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C7BB23B" w14:textId="0D1B0E1F" w:rsidR="009F1B24" w:rsidRPr="00296B1D" w:rsidRDefault="00570417">
      <w:pPr>
        <w:pStyle w:val="aa"/>
        <w:rPr>
          <w:rFonts w:eastAsia="宋体" w:cs="Arial"/>
          <w:sz w:val="22"/>
          <w:szCs w:val="22"/>
          <w:lang w:eastAsia="zh-CN"/>
        </w:rPr>
      </w:pPr>
      <w:bookmarkStart w:id="0" w:name="OLE_LINK39"/>
      <w:r>
        <w:rPr>
          <w:rFonts w:eastAsia="宋体" w:cs="Arial"/>
          <w:sz w:val="22"/>
          <w:szCs w:val="22"/>
          <w:lang w:eastAsia="zh-CN"/>
        </w:rPr>
        <w:t>3GPP TSG-RAN WG2 Meeting #11</w:t>
      </w:r>
      <w:r w:rsidR="00296B1D">
        <w:rPr>
          <w:rFonts w:eastAsia="宋体" w:cs="Arial"/>
          <w:sz w:val="22"/>
          <w:szCs w:val="22"/>
          <w:lang w:eastAsia="zh-CN"/>
        </w:rPr>
        <w:t>6</w:t>
      </w:r>
      <w:r w:rsidR="00654672">
        <w:rPr>
          <w:rFonts w:eastAsia="宋体" w:cs="Arial" w:hint="eastAsia"/>
          <w:sz w:val="22"/>
          <w:szCs w:val="22"/>
          <w:lang w:eastAsia="zh-CN"/>
        </w:rPr>
        <w:t>-bis</w:t>
      </w:r>
      <w:r>
        <w:rPr>
          <w:rFonts w:eastAsia="宋体" w:cs="Arial"/>
          <w:sz w:val="22"/>
          <w:szCs w:val="22"/>
          <w:lang w:eastAsia="zh-CN"/>
        </w:rPr>
        <w:t xml:space="preserve">                  </w:t>
      </w:r>
      <w:r>
        <w:rPr>
          <w:rFonts w:cs="Arial"/>
          <w:bCs/>
          <w:sz w:val="22"/>
          <w:szCs w:val="22"/>
        </w:rPr>
        <w:tab/>
      </w:r>
      <w:r w:rsidR="003556F4" w:rsidRPr="003556F4">
        <w:rPr>
          <w:rFonts w:eastAsia="宋体" w:cs="Arial"/>
          <w:sz w:val="22"/>
          <w:szCs w:val="22"/>
          <w:lang w:eastAsia="zh-CN"/>
        </w:rPr>
        <w:t>R2-2200470</w:t>
      </w:r>
    </w:p>
    <w:bookmarkEnd w:id="0"/>
    <w:p w14:paraId="6071684F" w14:textId="4A5A8334" w:rsidR="009F1B24" w:rsidRPr="00654672" w:rsidRDefault="00570417">
      <w:pPr>
        <w:pStyle w:val="aa"/>
        <w:rPr>
          <w:rFonts w:eastAsiaTheme="minorEastAsia" w:cs="Arial"/>
          <w:sz w:val="22"/>
          <w:szCs w:val="22"/>
          <w:lang w:eastAsia="zh-CN"/>
        </w:rPr>
      </w:pPr>
      <w:r>
        <w:rPr>
          <w:rFonts w:cs="Arial"/>
          <w:bCs/>
          <w:sz w:val="22"/>
          <w:szCs w:val="22"/>
        </w:rPr>
        <w:t xml:space="preserve">E-Meeting, </w:t>
      </w:r>
      <w:r w:rsidR="00654672">
        <w:rPr>
          <w:rFonts w:eastAsiaTheme="minorEastAsia" w:cs="Arial" w:hint="eastAsia"/>
          <w:bCs/>
          <w:sz w:val="22"/>
          <w:szCs w:val="22"/>
          <w:lang w:eastAsia="zh-CN"/>
        </w:rPr>
        <w:t>17</w:t>
      </w:r>
      <w:r w:rsidR="00250FC9">
        <w:rPr>
          <w:rFonts w:eastAsia="宋体" w:cs="Arial" w:hint="eastAsia"/>
          <w:bCs/>
          <w:sz w:val="22"/>
          <w:szCs w:val="22"/>
          <w:vertAlign w:val="superscript"/>
          <w:lang w:eastAsia="zh-CN"/>
        </w:rPr>
        <w:t>th</w:t>
      </w:r>
      <w:r w:rsidR="00250FC9">
        <w:rPr>
          <w:rFonts w:cs="Arial"/>
          <w:bCs/>
          <w:sz w:val="22"/>
          <w:szCs w:val="22"/>
        </w:rPr>
        <w:t xml:space="preserve"> </w:t>
      </w:r>
      <w:r w:rsidR="00654672">
        <w:rPr>
          <w:rFonts w:eastAsiaTheme="minorEastAsia" w:cs="Arial" w:hint="eastAsia"/>
          <w:bCs/>
          <w:sz w:val="22"/>
          <w:szCs w:val="22"/>
          <w:lang w:eastAsia="zh-CN"/>
        </w:rPr>
        <w:t>Jan</w:t>
      </w:r>
      <w:r>
        <w:rPr>
          <w:rFonts w:cs="Arial"/>
          <w:bCs/>
          <w:sz w:val="22"/>
          <w:szCs w:val="22"/>
        </w:rPr>
        <w:t xml:space="preserve">– </w:t>
      </w:r>
      <w:r w:rsidR="00654672">
        <w:rPr>
          <w:rFonts w:eastAsiaTheme="minorEastAsia" w:cs="Arial" w:hint="eastAsia"/>
          <w:bCs/>
          <w:sz w:val="22"/>
          <w:szCs w:val="22"/>
          <w:lang w:eastAsia="zh-CN"/>
        </w:rPr>
        <w:t>28</w:t>
      </w:r>
      <w:r w:rsidR="00B72BD6">
        <w:rPr>
          <w:rFonts w:cs="Arial"/>
          <w:bCs/>
          <w:sz w:val="22"/>
          <w:szCs w:val="22"/>
          <w:vertAlign w:val="superscript"/>
        </w:rPr>
        <w:t>th</w:t>
      </w:r>
      <w:r>
        <w:rPr>
          <w:rFonts w:cs="Arial"/>
          <w:bCs/>
          <w:sz w:val="22"/>
          <w:szCs w:val="22"/>
        </w:rPr>
        <w:t xml:space="preserve"> </w:t>
      </w:r>
      <w:r w:rsidR="00654672">
        <w:rPr>
          <w:rFonts w:eastAsiaTheme="minorEastAsia" w:cs="Arial" w:hint="eastAsia"/>
          <w:bCs/>
          <w:sz w:val="22"/>
          <w:szCs w:val="22"/>
          <w:lang w:eastAsia="zh-CN"/>
        </w:rPr>
        <w:t>Jan</w:t>
      </w:r>
      <w:r>
        <w:rPr>
          <w:rFonts w:cs="Arial"/>
          <w:bCs/>
          <w:sz w:val="22"/>
          <w:szCs w:val="22"/>
        </w:rPr>
        <w:t>, 202</w:t>
      </w:r>
      <w:r w:rsidR="00654672">
        <w:rPr>
          <w:rFonts w:eastAsiaTheme="minorEastAsia" w:cs="Arial" w:hint="eastAsia"/>
          <w:bCs/>
          <w:sz w:val="22"/>
          <w:szCs w:val="22"/>
          <w:lang w:eastAsia="zh-CN"/>
        </w:rPr>
        <w:t>2</w:t>
      </w:r>
    </w:p>
    <w:p w14:paraId="79BB87AC" w14:textId="77777777" w:rsidR="009F1B24" w:rsidRDefault="00570417">
      <w:pPr>
        <w:pStyle w:val="aa"/>
        <w:tabs>
          <w:tab w:val="clear" w:pos="4536"/>
          <w:tab w:val="clear" w:pos="9072"/>
          <w:tab w:val="left" w:pos="3531"/>
        </w:tabs>
        <w:rPr>
          <w:rFonts w:eastAsia="宋体" w:cs="Arial"/>
          <w:bCs/>
          <w:sz w:val="22"/>
          <w:szCs w:val="22"/>
          <w:lang w:eastAsia="zh-CN"/>
        </w:rPr>
      </w:pPr>
      <w:r>
        <w:rPr>
          <w:rFonts w:eastAsia="宋体" w:cs="Arial"/>
          <w:bCs/>
          <w:sz w:val="22"/>
          <w:szCs w:val="22"/>
          <w:lang w:eastAsia="zh-CN"/>
        </w:rPr>
        <w:tab/>
      </w:r>
    </w:p>
    <w:p w14:paraId="2AFAC1C0" w14:textId="3C6269CF" w:rsidR="00DD4C27" w:rsidRDefault="00570417" w:rsidP="00DD4C27">
      <w:pPr>
        <w:pStyle w:val="aa"/>
        <w:tabs>
          <w:tab w:val="clear" w:pos="4536"/>
          <w:tab w:val="left" w:pos="1800"/>
        </w:tabs>
        <w:ind w:left="1800" w:hanging="1800"/>
        <w:rPr>
          <w:rFonts w:eastAsia="宋体"/>
          <w:sz w:val="22"/>
          <w:lang w:eastAsia="ko-KR"/>
        </w:rPr>
      </w:pPr>
      <w:r>
        <w:rPr>
          <w:rFonts w:eastAsia="宋体"/>
          <w:sz w:val="22"/>
          <w:lang w:eastAsia="zh-CN"/>
        </w:rPr>
        <w:t>Source:</w:t>
      </w:r>
      <w:r>
        <w:rPr>
          <w:rFonts w:eastAsia="宋体"/>
          <w:sz w:val="22"/>
          <w:lang w:eastAsia="zh-CN"/>
        </w:rPr>
        <w:tab/>
      </w:r>
      <w:r w:rsidR="00DD4C27">
        <w:rPr>
          <w:rFonts w:eastAsia="宋体" w:hint="eastAsia"/>
          <w:sz w:val="22"/>
          <w:lang w:eastAsia="zh-CN"/>
        </w:rPr>
        <w:t>China Telecom</w:t>
      </w:r>
      <w:r w:rsidR="00CC1B27">
        <w:rPr>
          <w:rFonts w:eastAsia="宋体" w:hint="eastAsia"/>
          <w:sz w:val="22"/>
          <w:lang w:eastAsia="zh-CN"/>
        </w:rPr>
        <w:t>, Samsung</w:t>
      </w:r>
      <w:bookmarkStart w:id="1" w:name="_GoBack"/>
      <w:bookmarkEnd w:id="1"/>
    </w:p>
    <w:p w14:paraId="35A5D138" w14:textId="6D000990" w:rsidR="00296B1D" w:rsidRDefault="00570417" w:rsidP="00296B1D">
      <w:pPr>
        <w:pStyle w:val="aa"/>
        <w:tabs>
          <w:tab w:val="clear" w:pos="4536"/>
          <w:tab w:val="left" w:pos="1800"/>
        </w:tabs>
        <w:ind w:left="1798" w:hangingChars="814" w:hanging="1798"/>
        <w:rPr>
          <w:rFonts w:eastAsia="宋体"/>
          <w:sz w:val="22"/>
          <w:lang w:eastAsia="zh-CN"/>
        </w:rPr>
      </w:pPr>
      <w:r>
        <w:rPr>
          <w:rFonts w:eastAsia="宋体"/>
          <w:sz w:val="22"/>
          <w:lang w:eastAsia="zh-CN"/>
        </w:rPr>
        <w:t>Title:</w:t>
      </w:r>
      <w:bookmarkStart w:id="2" w:name="Title"/>
      <w:bookmarkEnd w:id="2"/>
      <w:r>
        <w:rPr>
          <w:rFonts w:eastAsia="宋体"/>
          <w:sz w:val="22"/>
          <w:lang w:eastAsia="zh-CN"/>
        </w:rPr>
        <w:tab/>
      </w:r>
      <w:r w:rsidR="00FB4E29" w:rsidRPr="00FB4E29">
        <w:rPr>
          <w:rFonts w:eastAsia="宋体"/>
          <w:sz w:val="22"/>
          <w:lang w:eastAsia="zh-CN"/>
        </w:rPr>
        <w:t>Remaining issues on</w:t>
      </w:r>
      <w:r w:rsidR="006B1805">
        <w:rPr>
          <w:rFonts w:eastAsia="宋体" w:hint="eastAsia"/>
          <w:sz w:val="22"/>
          <w:lang w:eastAsia="zh-CN"/>
        </w:rPr>
        <w:t xml:space="preserve"> 36.304</w:t>
      </w:r>
      <w:r w:rsidR="00FB4E29" w:rsidRPr="00FB4E29">
        <w:rPr>
          <w:rFonts w:eastAsia="宋体"/>
          <w:sz w:val="22"/>
          <w:lang w:eastAsia="zh-CN"/>
        </w:rPr>
        <w:t xml:space="preserve"> </w:t>
      </w:r>
      <w:r w:rsidR="006B1805">
        <w:rPr>
          <w:rFonts w:eastAsia="宋体"/>
          <w:sz w:val="22"/>
          <w:lang w:eastAsia="zh-CN"/>
        </w:rPr>
        <w:t>running</w:t>
      </w:r>
      <w:r w:rsidR="006B1805">
        <w:rPr>
          <w:rFonts w:eastAsia="宋体" w:hint="eastAsia"/>
          <w:sz w:val="22"/>
          <w:lang w:eastAsia="zh-CN"/>
        </w:rPr>
        <w:t xml:space="preserve"> CR </w:t>
      </w:r>
    </w:p>
    <w:p w14:paraId="18F7AF42" w14:textId="6AEC7BD5" w:rsidR="009F1B24" w:rsidRDefault="00570417">
      <w:pPr>
        <w:pStyle w:val="aa"/>
        <w:tabs>
          <w:tab w:val="clear" w:pos="4536"/>
          <w:tab w:val="left" w:pos="1800"/>
        </w:tabs>
        <w:ind w:left="1798" w:hangingChars="814" w:hanging="1798"/>
        <w:rPr>
          <w:rFonts w:eastAsia="宋体"/>
          <w:sz w:val="22"/>
          <w:lang w:eastAsia="zh-CN"/>
        </w:rPr>
      </w:pPr>
      <w:r>
        <w:rPr>
          <w:rFonts w:eastAsia="宋体"/>
          <w:sz w:val="22"/>
          <w:lang w:eastAsia="zh-CN"/>
        </w:rPr>
        <w:t>Agenda Item:</w:t>
      </w:r>
      <w:bookmarkStart w:id="3" w:name="Source"/>
      <w:bookmarkEnd w:id="3"/>
      <w:r>
        <w:rPr>
          <w:rFonts w:eastAsia="宋体"/>
          <w:sz w:val="22"/>
          <w:lang w:eastAsia="zh-CN"/>
        </w:rPr>
        <w:tab/>
        <w:t>8.3</w:t>
      </w:r>
      <w:r>
        <w:rPr>
          <w:rFonts w:eastAsia="宋体" w:hint="eastAsia"/>
          <w:sz w:val="22"/>
          <w:lang w:eastAsia="zh-CN"/>
        </w:rPr>
        <w:t>.</w:t>
      </w:r>
      <w:r>
        <w:rPr>
          <w:rFonts w:eastAsia="宋体"/>
          <w:sz w:val="22"/>
          <w:lang w:eastAsia="zh-CN"/>
        </w:rPr>
        <w:t>2</w:t>
      </w:r>
    </w:p>
    <w:p w14:paraId="710B2E0C" w14:textId="77777777" w:rsidR="009F1B24" w:rsidRDefault="00570417">
      <w:pPr>
        <w:pStyle w:val="aa"/>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4" w:name="DocumentFor"/>
      <w:bookmarkEnd w:id="4"/>
      <w:r>
        <w:rPr>
          <w:rFonts w:eastAsia="宋体"/>
          <w:sz w:val="22"/>
          <w:lang w:eastAsia="zh-CN"/>
        </w:rPr>
        <w:t>Discussion and Decision</w:t>
      </w:r>
    </w:p>
    <w:p w14:paraId="54F26F9B" w14:textId="77777777" w:rsidR="009F1B24" w:rsidRDefault="00570417">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bookmarkStart w:id="5" w:name="OLE_LINK13"/>
      <w:bookmarkStart w:id="6" w:name="OLE_LINK14"/>
      <w:r>
        <w:rPr>
          <w:rFonts w:cs="Times New Roman" w:hint="eastAsia"/>
          <w:b w:val="0"/>
          <w:bCs w:val="0"/>
          <w:kern w:val="0"/>
          <w:sz w:val="36"/>
          <w:szCs w:val="20"/>
          <w:lang w:val="en-GB" w:eastAsia="en-GB"/>
        </w:rPr>
        <w:t>Introduction</w:t>
      </w:r>
    </w:p>
    <w:p w14:paraId="334CC80F" w14:textId="7A163601" w:rsidR="00630275" w:rsidRPr="00630275" w:rsidRDefault="00630275" w:rsidP="002058FB">
      <w:pPr>
        <w:pStyle w:val="CRCoverPage"/>
        <w:tabs>
          <w:tab w:val="left" w:pos="384"/>
        </w:tabs>
        <w:spacing w:before="20" w:after="80"/>
      </w:pPr>
      <w:r w:rsidRPr="00630275">
        <w:t>RAN2#11</w:t>
      </w:r>
      <w:r w:rsidR="00466F47">
        <w:rPr>
          <w:rFonts w:eastAsiaTheme="minorEastAsia" w:hint="eastAsia"/>
          <w:lang w:eastAsia="zh-CN"/>
        </w:rPr>
        <w:t>6</w:t>
      </w:r>
      <w:r w:rsidRPr="00630275">
        <w:t>-e</w:t>
      </w:r>
      <w:r w:rsidRPr="00630275">
        <w:rPr>
          <w:rFonts w:eastAsia="等线" w:hint="eastAsia"/>
          <w:lang w:eastAsia="zh-CN"/>
        </w:rPr>
        <w:t xml:space="preserve"> has reached the following</w:t>
      </w:r>
      <w:r w:rsidRPr="00630275">
        <w:t xml:space="preserve"> agreements:</w:t>
      </w:r>
    </w:p>
    <w:p w14:paraId="47FFBDF1" w14:textId="77777777" w:rsidR="00630275" w:rsidRDefault="00630275" w:rsidP="00630275">
      <w:pPr>
        <w:pStyle w:val="Agreement"/>
        <w:numPr>
          <w:ilvl w:val="0"/>
          <w:numId w:val="0"/>
        </w:numPr>
        <w:pBdr>
          <w:top w:val="single" w:sz="4" w:space="1" w:color="auto"/>
          <w:left w:val="single" w:sz="4" w:space="4" w:color="auto"/>
          <w:bottom w:val="single" w:sz="4" w:space="1" w:color="auto"/>
          <w:right w:val="single" w:sz="4" w:space="4" w:color="auto"/>
        </w:pBdr>
        <w:ind w:left="357" w:hanging="357"/>
        <w:jc w:val="both"/>
      </w:pPr>
      <w:r>
        <w:t>Agreements</w:t>
      </w:r>
    </w:p>
    <w:p w14:paraId="5C26574C" w14:textId="0E0777B0" w:rsidR="00466F47" w:rsidRDefault="00466F47" w:rsidP="00466F47">
      <w:pPr>
        <w:pStyle w:val="Agreement"/>
        <w:pBdr>
          <w:top w:val="single" w:sz="4" w:space="1" w:color="auto"/>
          <w:left w:val="single" w:sz="4" w:space="4" w:color="auto"/>
          <w:bottom w:val="single" w:sz="4" w:space="1" w:color="auto"/>
          <w:right w:val="single" w:sz="4" w:space="4" w:color="auto"/>
        </w:pBdr>
        <w:ind w:left="357" w:hanging="357"/>
        <w:jc w:val="both"/>
      </w:pPr>
      <w:r>
        <w:t>4: RAN2 confirms that E-UTRA connected to 5GC scenario is also in the WID scope for paging collision avoidance. The solution agreed for NR is the baseline solution for this scenario.</w:t>
      </w:r>
    </w:p>
    <w:p w14:paraId="1823822D" w14:textId="16E332A5" w:rsidR="00630275" w:rsidRDefault="00466F47" w:rsidP="00466F47">
      <w:pPr>
        <w:pStyle w:val="Agreement"/>
        <w:pBdr>
          <w:top w:val="single" w:sz="4" w:space="1" w:color="auto"/>
          <w:left w:val="single" w:sz="4" w:space="4" w:color="auto"/>
          <w:bottom w:val="single" w:sz="4" w:space="1" w:color="auto"/>
          <w:right w:val="single" w:sz="4" w:space="4" w:color="auto"/>
        </w:pBdr>
        <w:ind w:left="357" w:hanging="357"/>
        <w:jc w:val="both"/>
        <w:rPr>
          <w:rFonts w:eastAsiaTheme="minorEastAsia"/>
          <w:lang w:eastAsia="zh-CN"/>
        </w:rPr>
      </w:pPr>
      <w:r>
        <w:t xml:space="preserve">1: RAN2 prefers that for EPS, the alternative IMSI or offset should be calculated in AS, i.e., RRC. Send </w:t>
      </w:r>
      <w:proofErr w:type="gramStart"/>
      <w:r>
        <w:t>an LS</w:t>
      </w:r>
      <w:proofErr w:type="gramEnd"/>
      <w:r>
        <w:t xml:space="preserve"> to SA2 and CT1 to indicate RAN2’s preference and request to specify the necessary details. LS will be discussed in offline [230].</w:t>
      </w:r>
      <w:r w:rsidR="00630275">
        <w:t xml:space="preserve"> </w:t>
      </w:r>
    </w:p>
    <w:p w14:paraId="482A6E1B" w14:textId="77777777" w:rsidR="00466F47" w:rsidRDefault="00466F47" w:rsidP="00466F47">
      <w:pPr>
        <w:pStyle w:val="Agreement"/>
        <w:pBdr>
          <w:top w:val="single" w:sz="4" w:space="1" w:color="auto"/>
          <w:left w:val="single" w:sz="4" w:space="4" w:color="auto"/>
          <w:bottom w:val="single" w:sz="4" w:space="1" w:color="auto"/>
          <w:right w:val="single" w:sz="4" w:space="4" w:color="auto"/>
        </w:pBdr>
        <w:ind w:left="357" w:hanging="357"/>
        <w:jc w:val="both"/>
      </w:pPr>
      <w:r>
        <w:t xml:space="preserve">5: </w:t>
      </w:r>
      <w:r w:rsidRPr="00466F47">
        <w:t>For LTE and NR,</w:t>
      </w:r>
      <w:r>
        <w:t xml:space="preserve"> </w:t>
      </w:r>
      <w:r w:rsidRPr="00466F47">
        <w:t>RAN2 leaves it up to UE implementation how</w:t>
      </w:r>
      <w:r>
        <w:t xml:space="preserve"> UE AS indicates to UE NAS that paging collision issue is identified.</w:t>
      </w:r>
    </w:p>
    <w:p w14:paraId="1ECEE1F2" w14:textId="33E42435" w:rsidR="00466F47" w:rsidRDefault="00466F47" w:rsidP="00466F47">
      <w:pPr>
        <w:pStyle w:val="Agreement"/>
        <w:pBdr>
          <w:top w:val="single" w:sz="4" w:space="1" w:color="auto"/>
          <w:left w:val="single" w:sz="4" w:space="4" w:color="auto"/>
          <w:bottom w:val="single" w:sz="4" w:space="1" w:color="auto"/>
          <w:right w:val="single" w:sz="4" w:space="4" w:color="auto"/>
        </w:pBdr>
        <w:ind w:left="357" w:hanging="357"/>
        <w:jc w:val="both"/>
      </w:pPr>
      <w:r>
        <w:t xml:space="preserve">7: </w:t>
      </w:r>
      <w:r w:rsidRPr="00466F47">
        <w:t>For LTE and NR,</w:t>
      </w:r>
      <w:r>
        <w:t xml:space="preserve"> </w:t>
      </w:r>
      <w:r w:rsidRPr="00466F47">
        <w:t xml:space="preserve">RAN2 leaves other detailed UE </w:t>
      </w:r>
      <w:r w:rsidR="005155A6" w:rsidRPr="00466F47">
        <w:t>behaviour</w:t>
      </w:r>
      <w:r w:rsidRPr="00466F47">
        <w:t xml:space="preserve"> up to UE implementation</w:t>
      </w:r>
      <w:r>
        <w:t xml:space="preserve">, including how to make predictable UE </w:t>
      </w:r>
      <w:r w:rsidR="005155A6">
        <w:t>behaviour</w:t>
      </w:r>
      <w:r>
        <w:t xml:space="preserve"> for RAT/Network selection to avoid paging collision, rules for declaring paging collision issue, and RAT/Network selection for reporting paging collision issue.  </w:t>
      </w:r>
    </w:p>
    <w:p w14:paraId="200FECF6" w14:textId="592DA32E" w:rsidR="00466F47" w:rsidRPr="00466F47" w:rsidRDefault="00466F47" w:rsidP="00466F47">
      <w:pPr>
        <w:pStyle w:val="Agreement"/>
        <w:pBdr>
          <w:top w:val="single" w:sz="4" w:space="1" w:color="auto"/>
          <w:left w:val="single" w:sz="4" w:space="4" w:color="auto"/>
          <w:bottom w:val="single" w:sz="4" w:space="1" w:color="auto"/>
          <w:right w:val="single" w:sz="4" w:space="4" w:color="auto"/>
        </w:pBdr>
        <w:ind w:left="357" w:hanging="357"/>
        <w:jc w:val="both"/>
      </w:pPr>
      <w:r>
        <w:t xml:space="preserve">RAN2 already agreed not to have assistance information </w:t>
      </w:r>
      <w:r w:rsidRPr="00466F47">
        <w:t>for 5GS</w:t>
      </w:r>
    </w:p>
    <w:p w14:paraId="7FBFFB00" w14:textId="5C8D0CED" w:rsidR="00253E18" w:rsidRDefault="00466F47">
      <w:pPr>
        <w:spacing w:beforeLines="50" w:before="137"/>
        <w:jc w:val="both"/>
        <w:rPr>
          <w:szCs w:val="21"/>
          <w:lang w:eastAsia="zh-CN"/>
        </w:rPr>
      </w:pPr>
      <w:r>
        <w:rPr>
          <w:rFonts w:ascii="Arial" w:eastAsia="等线" w:hAnsi="Arial" w:cs="Arial" w:hint="eastAsia"/>
          <w:lang w:eastAsia="zh-CN"/>
        </w:rPr>
        <w:t xml:space="preserve">The </w:t>
      </w:r>
      <w:r>
        <w:rPr>
          <w:rFonts w:ascii="Arial" w:eastAsia="等线" w:hAnsi="Arial" w:cs="Arial"/>
          <w:lang w:eastAsia="zh-CN"/>
        </w:rPr>
        <w:t>remaining</w:t>
      </w:r>
      <w:r>
        <w:rPr>
          <w:rFonts w:ascii="Arial" w:eastAsia="等线" w:hAnsi="Arial" w:cs="Arial" w:hint="eastAsia"/>
          <w:lang w:eastAsia="zh-CN"/>
        </w:rPr>
        <w:t xml:space="preserve"> issues are mainly about the formula of alternative IMSI </w:t>
      </w:r>
      <w:r>
        <w:rPr>
          <w:rFonts w:ascii="Arial" w:eastAsia="等线" w:hAnsi="Arial" w:cs="Arial"/>
          <w:lang w:eastAsia="zh-CN"/>
        </w:rPr>
        <w:t>calculation</w:t>
      </w:r>
      <w:r>
        <w:rPr>
          <w:rFonts w:ascii="Arial" w:eastAsia="等线" w:hAnsi="Arial" w:cs="Arial" w:hint="eastAsia"/>
          <w:lang w:eastAsia="zh-CN"/>
        </w:rPr>
        <w:t xml:space="preserve"> and </w:t>
      </w:r>
      <w:r w:rsidR="00A506EE">
        <w:rPr>
          <w:rFonts w:ascii="Arial" w:eastAsia="等线" w:hAnsi="Arial" w:cs="Arial" w:hint="eastAsia"/>
          <w:lang w:eastAsia="zh-CN"/>
        </w:rPr>
        <w:t xml:space="preserve">some </w:t>
      </w:r>
      <w:r w:rsidR="00A506EE">
        <w:rPr>
          <w:rFonts w:ascii="Arial" w:eastAsia="等线" w:hAnsi="Arial" w:cs="Arial"/>
          <w:lang w:eastAsia="zh-CN"/>
        </w:rPr>
        <w:t>misalignment</w:t>
      </w:r>
      <w:r w:rsidR="00A506EE">
        <w:rPr>
          <w:rFonts w:ascii="Arial" w:eastAsia="等线" w:hAnsi="Arial" w:cs="Arial" w:hint="eastAsia"/>
          <w:lang w:eastAsia="zh-CN"/>
        </w:rPr>
        <w:t>s between AS and NAS</w:t>
      </w:r>
      <w:r w:rsidR="007033B3">
        <w:rPr>
          <w:rFonts w:ascii="Arial" w:eastAsia="等线" w:hAnsi="Arial" w:cs="Arial" w:hint="eastAsia"/>
          <w:lang w:eastAsia="zh-CN"/>
        </w:rPr>
        <w:t xml:space="preserve"> description</w:t>
      </w:r>
      <w:r w:rsidR="00630275">
        <w:rPr>
          <w:rFonts w:hint="eastAsia"/>
          <w:szCs w:val="21"/>
          <w:lang w:eastAsia="zh-CN"/>
        </w:rPr>
        <w:t>.</w:t>
      </w:r>
    </w:p>
    <w:p w14:paraId="7834467F" w14:textId="69E13A21" w:rsidR="00770F95" w:rsidRPr="00630275" w:rsidRDefault="00570417" w:rsidP="00770F95">
      <w:pPr>
        <w:pStyle w:val="1"/>
        <w:keepLines/>
        <w:numPr>
          <w:ilvl w:val="0"/>
          <w:numId w:val="4"/>
        </w:numPr>
        <w:pBdr>
          <w:top w:val="single" w:sz="12" w:space="3" w:color="auto"/>
        </w:pBdr>
        <w:overflowPunct w:val="0"/>
        <w:autoSpaceDE w:val="0"/>
        <w:autoSpaceDN w:val="0"/>
        <w:adjustRightInd w:val="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Discussion</w:t>
      </w:r>
    </w:p>
    <w:p w14:paraId="41A6A593" w14:textId="4A023B9E" w:rsidR="00D4398F" w:rsidRDefault="007033B3" w:rsidP="004476E0">
      <w:pPr>
        <w:pStyle w:val="a0"/>
        <w:rPr>
          <w:rFonts w:ascii="Calibri" w:eastAsiaTheme="minorEastAsia" w:hAnsi="Calibri" w:cs="Calibri"/>
          <w:b/>
          <w:bCs/>
          <w:sz w:val="24"/>
          <w:u w:val="single"/>
          <w:lang w:eastAsia="zh-CN"/>
        </w:rPr>
      </w:pPr>
      <w:r w:rsidRPr="007033B3">
        <w:rPr>
          <w:rFonts w:ascii="Calibri" w:hAnsi="Calibri" w:cs="Calibri"/>
          <w:b/>
          <w:bCs/>
          <w:sz w:val="24"/>
          <w:u w:val="single"/>
        </w:rPr>
        <w:t>I</w:t>
      </w:r>
      <w:r w:rsidRPr="007033B3">
        <w:rPr>
          <w:rFonts w:ascii="Calibri" w:hAnsi="Calibri" w:cs="Calibri" w:hint="eastAsia"/>
          <w:b/>
          <w:bCs/>
          <w:sz w:val="24"/>
          <w:u w:val="single"/>
        </w:rPr>
        <w:t>ssue 1:  A</w:t>
      </w:r>
      <w:r w:rsidRPr="007033B3">
        <w:rPr>
          <w:rFonts w:ascii="Calibri" w:hAnsi="Calibri" w:cs="Calibri"/>
          <w:b/>
          <w:bCs/>
          <w:sz w:val="24"/>
          <w:u w:val="single"/>
        </w:rPr>
        <w:t>lternative IMSI calculation</w:t>
      </w:r>
      <w:r w:rsidRPr="007033B3">
        <w:rPr>
          <w:rFonts w:ascii="Calibri" w:hAnsi="Calibri" w:cs="Calibri" w:hint="eastAsia"/>
          <w:b/>
          <w:bCs/>
          <w:sz w:val="24"/>
          <w:u w:val="single"/>
        </w:rPr>
        <w:t xml:space="preserve"> formula </w:t>
      </w:r>
    </w:p>
    <w:p w14:paraId="4D3E64E0" w14:textId="23B8ABF9" w:rsidR="007033B3" w:rsidRDefault="007033B3" w:rsidP="007033B3">
      <w:pPr>
        <w:pStyle w:val="a0"/>
        <w:rPr>
          <w:rFonts w:eastAsiaTheme="minorEastAsia"/>
          <w:bCs/>
          <w:lang w:val="en-GB" w:eastAsia="zh-CN"/>
        </w:rPr>
      </w:pPr>
      <w:r w:rsidRPr="004476E0">
        <w:rPr>
          <w:rFonts w:eastAsiaTheme="minorEastAsia" w:hint="eastAsia"/>
          <w:bCs/>
          <w:lang w:val="en-GB" w:eastAsia="zh-CN"/>
        </w:rPr>
        <w:t xml:space="preserve">SA2 has defined an </w:t>
      </w:r>
      <w:r w:rsidRPr="004476E0">
        <w:rPr>
          <w:rFonts w:eastAsiaTheme="minorEastAsia"/>
          <w:bCs/>
          <w:lang w:val="en-GB" w:eastAsia="zh-CN"/>
        </w:rPr>
        <w:t>alternative IMSI value</w:t>
      </w:r>
      <w:r w:rsidRPr="004476E0">
        <w:rPr>
          <w:rFonts w:eastAsiaTheme="minorEastAsia" w:hint="eastAsia"/>
          <w:bCs/>
          <w:lang w:val="en-GB" w:eastAsia="zh-CN"/>
        </w:rPr>
        <w:t xml:space="preserve"> </w:t>
      </w:r>
      <w:r w:rsidRPr="004476E0">
        <w:rPr>
          <w:rFonts w:eastAsiaTheme="minorEastAsia"/>
          <w:bCs/>
          <w:lang w:val="en-GB" w:eastAsia="zh-CN"/>
        </w:rPr>
        <w:t>that is used for deriving the modif</w:t>
      </w:r>
      <w:r w:rsidRPr="004476E0">
        <w:rPr>
          <w:rFonts w:eastAsiaTheme="minorEastAsia" w:hint="eastAsia"/>
          <w:bCs/>
          <w:lang w:val="en-GB" w:eastAsia="zh-CN"/>
        </w:rPr>
        <w:t xml:space="preserve">ied </w:t>
      </w:r>
      <w:r w:rsidRPr="004476E0">
        <w:rPr>
          <w:rFonts w:eastAsiaTheme="minorEastAsia"/>
          <w:bCs/>
          <w:lang w:val="en-GB" w:eastAsia="zh-CN"/>
        </w:rPr>
        <w:t>Paging Occasions in order to avoid paging collisions</w:t>
      </w:r>
      <w:r w:rsidRPr="004476E0">
        <w:rPr>
          <w:rFonts w:eastAsiaTheme="minorEastAsia" w:hint="eastAsia"/>
          <w:bCs/>
          <w:lang w:val="en-GB" w:eastAsia="zh-CN"/>
        </w:rPr>
        <w:t>. A</w:t>
      </w:r>
      <w:r w:rsidRPr="004476E0">
        <w:rPr>
          <w:rFonts w:eastAsiaTheme="minorEastAsia"/>
          <w:bCs/>
          <w:lang w:val="en-GB" w:eastAsia="zh-CN"/>
        </w:rPr>
        <w:t>lternative IMSI value</w:t>
      </w:r>
      <w:r w:rsidRPr="004476E0">
        <w:rPr>
          <w:rFonts w:eastAsiaTheme="minorEastAsia" w:hint="eastAsia"/>
          <w:bCs/>
          <w:lang w:val="en-GB" w:eastAsia="zh-CN"/>
        </w:rPr>
        <w:t xml:space="preserve"> is </w:t>
      </w:r>
      <w:r w:rsidRPr="004476E0">
        <w:rPr>
          <w:rFonts w:eastAsiaTheme="minorEastAsia"/>
          <w:bCs/>
          <w:lang w:val="en-GB" w:eastAsia="zh-CN"/>
        </w:rPr>
        <w:t>calculated</w:t>
      </w:r>
      <w:r w:rsidRPr="004476E0">
        <w:rPr>
          <w:rFonts w:eastAsiaTheme="minorEastAsia" w:hint="eastAsia"/>
          <w:bCs/>
          <w:lang w:val="en-GB" w:eastAsia="zh-CN"/>
        </w:rPr>
        <w:t xml:space="preserve"> based on IMSI offset value and UE</w:t>
      </w:r>
      <w:r w:rsidRPr="004476E0">
        <w:rPr>
          <w:rFonts w:eastAsiaTheme="minorEastAsia"/>
          <w:bCs/>
          <w:lang w:val="en-GB" w:eastAsia="zh-CN"/>
        </w:rPr>
        <w:t>’</w:t>
      </w:r>
      <w:r w:rsidRPr="004476E0">
        <w:rPr>
          <w:rFonts w:eastAsiaTheme="minorEastAsia" w:hint="eastAsia"/>
          <w:bCs/>
          <w:lang w:val="en-GB" w:eastAsia="zh-CN"/>
        </w:rPr>
        <w:t>s IMSI according to the formula defined in 23.401</w:t>
      </w:r>
      <w:r>
        <w:rPr>
          <w:rFonts w:eastAsiaTheme="minorEastAsia" w:hint="eastAsia"/>
          <w:bCs/>
          <w:lang w:val="en-GB" w:eastAsia="zh-CN"/>
        </w:rPr>
        <w:t>.</w:t>
      </w:r>
    </w:p>
    <w:p w14:paraId="0AAE3A65" w14:textId="14AC82F6" w:rsidR="003144AD" w:rsidRDefault="00734688" w:rsidP="003144AD">
      <w:pPr>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TS </w:t>
      </w:r>
      <w:r w:rsidR="003144AD">
        <w:rPr>
          <w:rFonts w:hint="eastAsia"/>
          <w:lang w:eastAsia="zh-CN"/>
        </w:rPr>
        <w:t>23.401</w:t>
      </w:r>
    </w:p>
    <w:p w14:paraId="2C075DBF" w14:textId="77777777" w:rsidR="003144AD" w:rsidRDefault="007033B3" w:rsidP="003144AD">
      <w:pPr>
        <w:pBdr>
          <w:top w:val="single" w:sz="4" w:space="1" w:color="auto"/>
          <w:left w:val="single" w:sz="4" w:space="4" w:color="auto"/>
          <w:bottom w:val="single" w:sz="4" w:space="1" w:color="auto"/>
          <w:right w:val="single" w:sz="4" w:space="4" w:color="auto"/>
        </w:pBdr>
        <w:rPr>
          <w:lang w:eastAsia="zh-CN"/>
        </w:rPr>
      </w:pPr>
      <w:r w:rsidRPr="00C0577A">
        <w:t>The UE and the network use the accepted IMSI Offset to determine the paging occasion. The UE and MME use the Accepted IMSI Offset value to calculate the alternative IMSI value that is determined based on UE's IMSI as follows:</w:t>
      </w:r>
    </w:p>
    <w:p w14:paraId="4FDA6BF3" w14:textId="31A4332B" w:rsidR="007033B3" w:rsidRPr="00C0577A" w:rsidRDefault="007033B3" w:rsidP="003144AD">
      <w:pPr>
        <w:pBdr>
          <w:top w:val="single" w:sz="4" w:space="1" w:color="auto"/>
          <w:left w:val="single" w:sz="4" w:space="4" w:color="auto"/>
          <w:bottom w:val="single" w:sz="4" w:space="1" w:color="auto"/>
          <w:right w:val="single" w:sz="4" w:space="4" w:color="auto"/>
        </w:pBdr>
        <w:ind w:firstLine="720"/>
      </w:pPr>
      <w:proofErr w:type="gramStart"/>
      <w:r w:rsidRPr="00C0577A">
        <w:t>alternative</w:t>
      </w:r>
      <w:proofErr w:type="gramEnd"/>
      <w:r w:rsidRPr="00C0577A">
        <w:t xml:space="preserve"> IMSI value = [MCC] [MNC] [(MSIN value + Accepted IMSI Offset) mod (MSIN address space)]</w:t>
      </w:r>
    </w:p>
    <w:p w14:paraId="06BC9B7A" w14:textId="034BB6BE" w:rsidR="007033B3" w:rsidRPr="003144AD" w:rsidRDefault="007033B3" w:rsidP="003144AD">
      <w:pPr>
        <w:pBdr>
          <w:top w:val="single" w:sz="4" w:space="1" w:color="auto"/>
          <w:left w:val="single" w:sz="4" w:space="4" w:color="auto"/>
          <w:bottom w:val="single" w:sz="4" w:space="1" w:color="auto"/>
          <w:right w:val="single" w:sz="4" w:space="4" w:color="auto"/>
        </w:pBdr>
        <w:rPr>
          <w:lang w:eastAsia="zh-CN"/>
        </w:rPr>
      </w:pPr>
      <w:r w:rsidRPr="00C0577A">
        <w:tab/>
      </w:r>
      <w:proofErr w:type="gramStart"/>
      <w:r w:rsidRPr="00C0577A">
        <w:t>where</w:t>
      </w:r>
      <w:proofErr w:type="gramEnd"/>
      <w:r w:rsidRPr="00C0577A">
        <w:t>: the MCC, MNC and MSIN value are the fields of the UE's IMSI as defined in TS 23.003.</w:t>
      </w:r>
    </w:p>
    <w:p w14:paraId="2224130C" w14:textId="0F8DEC58" w:rsidR="007033B3" w:rsidRPr="007033B3" w:rsidRDefault="007033B3" w:rsidP="007033B3">
      <w:pPr>
        <w:pStyle w:val="a0"/>
        <w:rPr>
          <w:rFonts w:eastAsiaTheme="minorEastAsia"/>
          <w:bCs/>
          <w:lang w:val="en-GB" w:eastAsia="zh-CN"/>
        </w:rPr>
      </w:pPr>
      <w:r w:rsidRPr="007033B3">
        <w:rPr>
          <w:rFonts w:eastAsiaTheme="minorEastAsia"/>
          <w:bCs/>
          <w:lang w:val="en-GB" w:eastAsia="zh-CN"/>
        </w:rPr>
        <w:t>During the</w:t>
      </w:r>
      <w:r w:rsidR="003144AD">
        <w:rPr>
          <w:rFonts w:eastAsiaTheme="minorEastAsia" w:hint="eastAsia"/>
          <w:bCs/>
          <w:lang w:val="en-GB" w:eastAsia="zh-CN"/>
        </w:rPr>
        <w:t xml:space="preserve"> online discussion in RAN2 116e meeting, it is agreed that</w:t>
      </w:r>
      <w:r w:rsidR="003144AD" w:rsidRPr="003144AD">
        <w:t xml:space="preserve"> </w:t>
      </w:r>
      <w:r w:rsidR="003144AD">
        <w:t>alternative IMSI or offset should be calculated in AS</w:t>
      </w:r>
      <w:r w:rsidR="003144AD">
        <w:rPr>
          <w:rFonts w:eastAsiaTheme="minorEastAsia" w:hint="eastAsia"/>
          <w:lang w:eastAsia="zh-CN"/>
        </w:rPr>
        <w:t>.</w:t>
      </w:r>
      <w:r w:rsidR="00654672">
        <w:rPr>
          <w:rFonts w:eastAsiaTheme="minorEastAsia" w:hint="eastAsia"/>
          <w:lang w:eastAsia="zh-CN"/>
        </w:rPr>
        <w:t xml:space="preserve"> However, i</w:t>
      </w:r>
      <w:r w:rsidR="003144AD">
        <w:rPr>
          <w:rFonts w:eastAsiaTheme="minorEastAsia" w:hint="eastAsia"/>
          <w:lang w:eastAsia="zh-CN"/>
        </w:rPr>
        <w:t xml:space="preserve">t is not clearly decided whether AS layer should use the formula defined by 23.401 or AS spec should re-define </w:t>
      </w:r>
      <w:r w:rsidR="003144AD">
        <w:rPr>
          <w:rFonts w:eastAsiaTheme="minorEastAsia"/>
          <w:lang w:eastAsia="zh-CN"/>
        </w:rPr>
        <w:t>a</w:t>
      </w:r>
      <w:r w:rsidR="003144AD">
        <w:rPr>
          <w:rFonts w:eastAsiaTheme="minorEastAsia" w:hint="eastAsia"/>
          <w:lang w:eastAsia="zh-CN"/>
        </w:rPr>
        <w:t xml:space="preserve"> new formula from its perspective. During</w:t>
      </w:r>
      <w:r w:rsidRPr="007033B3">
        <w:rPr>
          <w:rFonts w:eastAsiaTheme="minorEastAsia"/>
          <w:bCs/>
          <w:lang w:val="en-GB" w:eastAsia="zh-CN"/>
        </w:rPr>
        <w:t xml:space="preserve"> post meeting discussion on TS 36.304 running CR two companies suggest to define the alternative IMSI calculation formula in 36.304 as alternative </w:t>
      </w:r>
      <w:r w:rsidRPr="007033B3">
        <w:rPr>
          <w:rFonts w:eastAsiaTheme="minorEastAsia"/>
          <w:bCs/>
          <w:lang w:val="en-GB" w:eastAsia="zh-CN"/>
        </w:rPr>
        <w:lastRenderedPageBreak/>
        <w:t>IMSI = (IMSI + Accepted IMSI Offset).</w:t>
      </w:r>
      <w:r w:rsidR="003144AD">
        <w:rPr>
          <w:rFonts w:eastAsiaTheme="minorEastAsia" w:hint="eastAsia"/>
          <w:bCs/>
          <w:lang w:val="en-GB" w:eastAsia="zh-CN"/>
        </w:rPr>
        <w:t xml:space="preserve"> The main concern is that </w:t>
      </w:r>
      <w:r w:rsidRPr="007033B3">
        <w:rPr>
          <w:rFonts w:eastAsiaTheme="minorEastAsia"/>
          <w:bCs/>
          <w:lang w:val="en-GB" w:eastAsia="zh-CN"/>
        </w:rPr>
        <w:t xml:space="preserve">the </w:t>
      </w:r>
      <w:r w:rsidR="003144AD" w:rsidRPr="007033B3">
        <w:rPr>
          <w:rFonts w:eastAsiaTheme="minorEastAsia"/>
          <w:bCs/>
          <w:lang w:val="en-GB" w:eastAsia="zh-CN"/>
        </w:rPr>
        <w:t>formula define</w:t>
      </w:r>
      <w:r w:rsidR="006210DC">
        <w:rPr>
          <w:rFonts w:eastAsiaTheme="minorEastAsia"/>
          <w:bCs/>
          <w:lang w:val="en-GB" w:eastAsia="zh-CN"/>
        </w:rPr>
        <w:t>d</w:t>
      </w:r>
      <w:r w:rsidRPr="007033B3">
        <w:rPr>
          <w:rFonts w:eastAsiaTheme="minorEastAsia"/>
          <w:bCs/>
          <w:lang w:val="en-GB" w:eastAsia="zh-CN"/>
        </w:rPr>
        <w:t xml:space="preserve"> by 23.401 </w:t>
      </w:r>
      <w:r w:rsidR="003144AD" w:rsidRPr="007033B3">
        <w:rPr>
          <w:rFonts w:eastAsiaTheme="minorEastAsia"/>
          <w:bCs/>
          <w:lang w:val="en-GB" w:eastAsia="zh-CN"/>
        </w:rPr>
        <w:t>needs</w:t>
      </w:r>
      <w:r w:rsidRPr="007033B3">
        <w:rPr>
          <w:rFonts w:eastAsiaTheme="minorEastAsia"/>
          <w:bCs/>
          <w:lang w:val="en-GB" w:eastAsia="zh-CN"/>
        </w:rPr>
        <w:t xml:space="preserve"> MSIN value/MSIN address space and it is </w:t>
      </w:r>
      <w:r w:rsidR="006F3E56">
        <w:rPr>
          <w:rFonts w:eastAsiaTheme="minorEastAsia"/>
          <w:bCs/>
          <w:lang w:val="en-GB" w:eastAsia="zh-CN"/>
        </w:rPr>
        <w:t>not clear</w:t>
      </w:r>
      <w:r w:rsidRPr="007033B3">
        <w:rPr>
          <w:rFonts w:eastAsiaTheme="minorEastAsia"/>
          <w:bCs/>
          <w:lang w:val="en-GB" w:eastAsia="zh-CN"/>
        </w:rPr>
        <w:t xml:space="preserve"> </w:t>
      </w:r>
      <w:r w:rsidR="006F3E56">
        <w:rPr>
          <w:rFonts w:eastAsiaTheme="minorEastAsia"/>
          <w:bCs/>
          <w:lang w:val="en-GB" w:eastAsia="zh-CN"/>
        </w:rPr>
        <w:t>how</w:t>
      </w:r>
      <w:r w:rsidRPr="007033B3">
        <w:rPr>
          <w:rFonts w:eastAsiaTheme="minorEastAsia"/>
          <w:bCs/>
          <w:lang w:val="en-GB" w:eastAsia="zh-CN"/>
        </w:rPr>
        <w:t xml:space="preserve"> AS layer get</w:t>
      </w:r>
      <w:r w:rsidR="006F3E56">
        <w:rPr>
          <w:rFonts w:eastAsiaTheme="minorEastAsia"/>
          <w:bCs/>
          <w:lang w:val="en-GB" w:eastAsia="zh-CN"/>
        </w:rPr>
        <w:t>s</w:t>
      </w:r>
      <w:r w:rsidRPr="007033B3">
        <w:rPr>
          <w:rFonts w:eastAsiaTheme="minorEastAsia"/>
          <w:bCs/>
          <w:lang w:val="en-GB" w:eastAsia="zh-CN"/>
        </w:rPr>
        <w:t xml:space="preserve"> </w:t>
      </w:r>
      <w:r w:rsidR="003144AD" w:rsidRPr="007033B3">
        <w:rPr>
          <w:rFonts w:eastAsiaTheme="minorEastAsia"/>
          <w:bCs/>
          <w:lang w:val="en-GB" w:eastAsia="zh-CN"/>
        </w:rPr>
        <w:t>this</w:t>
      </w:r>
      <w:r w:rsidRPr="007033B3">
        <w:rPr>
          <w:rFonts w:eastAsiaTheme="minorEastAsia"/>
          <w:bCs/>
          <w:lang w:val="en-GB" w:eastAsia="zh-CN"/>
        </w:rPr>
        <w:t xml:space="preserve"> information</w:t>
      </w:r>
      <w:r w:rsidR="006F3E56">
        <w:rPr>
          <w:rFonts w:eastAsiaTheme="minorEastAsia"/>
          <w:bCs/>
          <w:lang w:val="en-GB" w:eastAsia="zh-CN"/>
        </w:rPr>
        <w:t xml:space="preserve"> i.e. whether it can be left to UE </w:t>
      </w:r>
      <w:r w:rsidR="00CC1B27">
        <w:rPr>
          <w:rFonts w:eastAsiaTheme="minorEastAsia"/>
          <w:bCs/>
          <w:lang w:val="en-GB" w:eastAsia="zh-CN"/>
        </w:rPr>
        <w:t>implementation</w:t>
      </w:r>
      <w:r w:rsidRPr="007033B3">
        <w:rPr>
          <w:rFonts w:eastAsiaTheme="minorEastAsia"/>
          <w:bCs/>
          <w:lang w:val="en-GB" w:eastAsia="zh-CN"/>
        </w:rPr>
        <w:t xml:space="preserve">. So we suggest </w:t>
      </w:r>
      <w:r w:rsidR="003144AD" w:rsidRPr="003144AD">
        <w:rPr>
          <w:rFonts w:eastAsiaTheme="minorEastAsia"/>
          <w:bCs/>
          <w:lang w:val="en-GB" w:eastAsia="zh-CN"/>
        </w:rPr>
        <w:t>RAN2 to decide whether to refer to formula defined in SA2 spec or re-defining a formula as alternative IMSI = (IMSI + Accepted IMSI Offset) in 36.304.</w:t>
      </w:r>
    </w:p>
    <w:p w14:paraId="2D3FC306" w14:textId="2F198326" w:rsidR="003144AD" w:rsidRPr="003144AD" w:rsidRDefault="003144AD" w:rsidP="003144AD">
      <w:pPr>
        <w:pStyle w:val="Proposal"/>
        <w:numPr>
          <w:ilvl w:val="0"/>
          <w:numId w:val="23"/>
        </w:numPr>
        <w:tabs>
          <w:tab w:val="clear" w:pos="1304"/>
        </w:tabs>
        <w:ind w:left="1701" w:hanging="1701"/>
        <w:rPr>
          <w:rFonts w:ascii="Times New Roman" w:eastAsia="宋体" w:hAnsi="Times New Roman"/>
          <w:bCs w:val="0"/>
        </w:rPr>
      </w:pPr>
      <w:r w:rsidRPr="003144AD">
        <w:rPr>
          <w:rFonts w:ascii="Times New Roman" w:eastAsia="宋体" w:hAnsi="Times New Roman"/>
          <w:bCs w:val="0"/>
        </w:rPr>
        <w:t>RAN2 to decide whether to refer to formula defined in SA2 spec or re-defining a formula as alternative IMSI = (IMSI + Accepted IMSI Offset) in 36.304</w:t>
      </w:r>
      <w:r>
        <w:rPr>
          <w:rFonts w:ascii="Times New Roman" w:eastAsia="宋体" w:hAnsi="Times New Roman" w:hint="eastAsia"/>
          <w:bCs w:val="0"/>
        </w:rPr>
        <w:t>.</w:t>
      </w:r>
    </w:p>
    <w:p w14:paraId="142964E9" w14:textId="79E7A060" w:rsidR="003144AD" w:rsidRPr="003144AD" w:rsidRDefault="003144AD" w:rsidP="003144AD">
      <w:pPr>
        <w:pStyle w:val="a0"/>
        <w:rPr>
          <w:rFonts w:ascii="Calibri" w:hAnsi="Calibri" w:cs="Calibri"/>
          <w:b/>
          <w:bCs/>
          <w:sz w:val="24"/>
          <w:u w:val="single"/>
        </w:rPr>
      </w:pPr>
      <w:r w:rsidRPr="007033B3">
        <w:rPr>
          <w:rFonts w:ascii="Calibri" w:hAnsi="Calibri" w:cs="Calibri"/>
          <w:b/>
          <w:bCs/>
          <w:sz w:val="24"/>
          <w:u w:val="single"/>
        </w:rPr>
        <w:t>I</w:t>
      </w:r>
      <w:r w:rsidRPr="007033B3">
        <w:rPr>
          <w:rFonts w:ascii="Calibri" w:hAnsi="Calibri" w:cs="Calibri" w:hint="eastAsia"/>
          <w:b/>
          <w:bCs/>
          <w:sz w:val="24"/>
          <w:u w:val="single"/>
        </w:rPr>
        <w:t>ssue</w:t>
      </w:r>
      <w:r>
        <w:rPr>
          <w:rFonts w:ascii="Calibri" w:hAnsi="Calibri" w:cs="Calibri" w:hint="eastAsia"/>
          <w:b/>
          <w:bCs/>
          <w:sz w:val="24"/>
          <w:u w:val="single"/>
        </w:rPr>
        <w:t xml:space="preserve"> </w:t>
      </w:r>
      <w:r w:rsidRPr="003144AD">
        <w:rPr>
          <w:rFonts w:ascii="Calibri" w:hAnsi="Calibri" w:cs="Calibri" w:hint="eastAsia"/>
          <w:b/>
          <w:bCs/>
          <w:sz w:val="24"/>
          <w:u w:val="single"/>
        </w:rPr>
        <w:t>2</w:t>
      </w:r>
      <w:r w:rsidRPr="007033B3">
        <w:rPr>
          <w:rFonts w:ascii="Calibri" w:hAnsi="Calibri" w:cs="Calibri" w:hint="eastAsia"/>
          <w:b/>
          <w:bCs/>
          <w:sz w:val="24"/>
          <w:u w:val="single"/>
        </w:rPr>
        <w:t xml:space="preserve">:  </w:t>
      </w:r>
      <w:r w:rsidR="0017161D">
        <w:rPr>
          <w:rFonts w:ascii="Calibri" w:eastAsiaTheme="minorEastAsia" w:hAnsi="Calibri" w:cs="Calibri" w:hint="eastAsia"/>
          <w:b/>
          <w:bCs/>
          <w:sz w:val="24"/>
          <w:u w:val="single"/>
          <w:lang w:eastAsia="zh-CN"/>
        </w:rPr>
        <w:t>Mis</w:t>
      </w:r>
      <w:r w:rsidR="0017161D" w:rsidRPr="0017161D">
        <w:rPr>
          <w:rFonts w:ascii="Calibri" w:hAnsi="Calibri" w:cs="Calibri" w:hint="eastAsia"/>
          <w:b/>
          <w:bCs/>
          <w:sz w:val="24"/>
          <w:u w:val="single"/>
        </w:rPr>
        <w:t>align</w:t>
      </w:r>
      <w:r w:rsidR="0017161D">
        <w:rPr>
          <w:rFonts w:ascii="Calibri" w:eastAsiaTheme="minorEastAsia" w:hAnsi="Calibri" w:cs="Calibri" w:hint="eastAsia"/>
          <w:b/>
          <w:bCs/>
          <w:sz w:val="24"/>
          <w:u w:val="single"/>
          <w:lang w:eastAsia="zh-CN"/>
        </w:rPr>
        <w:t>ment</w:t>
      </w:r>
      <w:r w:rsidR="0017161D" w:rsidRPr="0017161D">
        <w:rPr>
          <w:rFonts w:ascii="Calibri" w:hAnsi="Calibri" w:cs="Calibri" w:hint="eastAsia"/>
          <w:b/>
          <w:bCs/>
          <w:sz w:val="24"/>
          <w:u w:val="single"/>
        </w:rPr>
        <w:t xml:space="preserve"> between AS and NAS layers description</w:t>
      </w:r>
      <w:r w:rsidRPr="003144AD">
        <w:rPr>
          <w:rFonts w:ascii="Calibri" w:hAnsi="Calibri" w:cs="Calibri"/>
          <w:b/>
          <w:bCs/>
          <w:sz w:val="24"/>
          <w:u w:val="single"/>
        </w:rPr>
        <w:t>.</w:t>
      </w:r>
      <w:r w:rsidRPr="007033B3">
        <w:rPr>
          <w:rFonts w:ascii="Calibri" w:hAnsi="Calibri" w:cs="Calibri" w:hint="eastAsia"/>
          <w:b/>
          <w:bCs/>
          <w:sz w:val="24"/>
          <w:u w:val="single"/>
        </w:rPr>
        <w:t xml:space="preserve"> </w:t>
      </w:r>
    </w:p>
    <w:p w14:paraId="557B65FA" w14:textId="77777777" w:rsidR="0017161D" w:rsidRDefault="0017161D" w:rsidP="0017161D">
      <w:pPr>
        <w:pStyle w:val="a0"/>
        <w:rPr>
          <w:rFonts w:eastAsiaTheme="minorEastAsia"/>
          <w:bCs/>
          <w:lang w:val="en-GB" w:eastAsia="zh-CN"/>
        </w:rPr>
      </w:pPr>
      <w:r w:rsidRPr="0017161D">
        <w:rPr>
          <w:rFonts w:eastAsiaTheme="minorEastAsia"/>
          <w:bCs/>
          <w:lang w:val="en-GB" w:eastAsia="zh-CN"/>
        </w:rPr>
        <w:t xml:space="preserve">CT1 has defined the procedure to forward IMSI offset value to lower layers or indicates the lower layers to </w:t>
      </w:r>
      <w:r>
        <w:rPr>
          <w:rFonts w:eastAsiaTheme="minorEastAsia"/>
          <w:bCs/>
          <w:lang w:val="en-GB" w:eastAsia="zh-CN"/>
        </w:rPr>
        <w:t>erase any IMSI offset value</w:t>
      </w:r>
    </w:p>
    <w:p w14:paraId="1183C5E8" w14:textId="3928C60C" w:rsidR="0017161D" w:rsidRDefault="00734688" w:rsidP="0017161D">
      <w:pPr>
        <w:pBdr>
          <w:top w:val="single" w:sz="4" w:space="1" w:color="auto"/>
          <w:left w:val="single" w:sz="4" w:space="4" w:color="auto"/>
          <w:bottom w:val="single" w:sz="4" w:space="1" w:color="auto"/>
          <w:right w:val="single" w:sz="4" w:space="4" w:color="auto"/>
        </w:pBdr>
        <w:rPr>
          <w:lang w:eastAsia="zh-CN"/>
        </w:rPr>
      </w:pPr>
      <w:r>
        <w:rPr>
          <w:rFonts w:hint="eastAsia"/>
          <w:lang w:eastAsia="zh-CN"/>
        </w:rPr>
        <w:t xml:space="preserve">TS </w:t>
      </w:r>
      <w:r w:rsidR="0017161D">
        <w:rPr>
          <w:rFonts w:hint="eastAsia"/>
          <w:lang w:eastAsia="zh-CN"/>
        </w:rPr>
        <w:t>24.301</w:t>
      </w:r>
    </w:p>
    <w:p w14:paraId="3D6CC9BA" w14:textId="77777777" w:rsidR="0017161D" w:rsidRPr="0017161D" w:rsidRDefault="0017161D" w:rsidP="0017161D">
      <w:pPr>
        <w:pBdr>
          <w:top w:val="single" w:sz="4" w:space="1" w:color="auto"/>
          <w:left w:val="single" w:sz="4" w:space="4" w:color="auto"/>
          <w:bottom w:val="single" w:sz="4" w:space="1" w:color="auto"/>
          <w:right w:val="single" w:sz="4" w:space="4" w:color="auto"/>
        </w:pBdr>
        <w:rPr>
          <w:rFonts w:eastAsia="等线"/>
          <w:lang w:eastAsia="zh-CN"/>
        </w:rPr>
      </w:pPr>
      <w:r w:rsidRPr="0017161D">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0D7D08D9" w14:textId="315120DC" w:rsidR="00990D0B" w:rsidRPr="00990D0B" w:rsidRDefault="0017161D" w:rsidP="00990D0B">
      <w:pPr>
        <w:pStyle w:val="a0"/>
        <w:rPr>
          <w:rFonts w:eastAsiaTheme="minorEastAsia"/>
          <w:bCs/>
          <w:lang w:val="en-GB" w:eastAsia="zh-CN"/>
        </w:rPr>
      </w:pPr>
      <w:r w:rsidRPr="0017161D">
        <w:rPr>
          <w:rFonts w:eastAsiaTheme="minorEastAsia" w:hint="eastAsia"/>
          <w:bCs/>
          <w:lang w:val="en-GB" w:eastAsia="zh-CN"/>
        </w:rPr>
        <w:t xml:space="preserve">From our </w:t>
      </w:r>
      <w:r w:rsidR="00654672">
        <w:rPr>
          <w:rFonts w:eastAsiaTheme="minorEastAsia" w:hint="eastAsia"/>
          <w:bCs/>
          <w:lang w:val="en-GB" w:eastAsia="zh-CN"/>
        </w:rPr>
        <w:t>understanding</w:t>
      </w:r>
      <w:r w:rsidRPr="0017161D">
        <w:rPr>
          <w:rFonts w:eastAsiaTheme="minorEastAsia" w:hint="eastAsia"/>
          <w:bCs/>
          <w:lang w:val="en-GB" w:eastAsia="zh-CN"/>
        </w:rPr>
        <w:t xml:space="preserve">, </w:t>
      </w:r>
      <w:r w:rsidRPr="0017161D">
        <w:rPr>
          <w:rFonts w:eastAsiaTheme="minorEastAsia"/>
          <w:bCs/>
          <w:lang w:val="en-GB" w:eastAsia="zh-CN"/>
        </w:rPr>
        <w:t>the UE calculates alternative IMSI value</w:t>
      </w:r>
      <w:r>
        <w:rPr>
          <w:rFonts w:eastAsiaTheme="minorEastAsia" w:hint="eastAsia"/>
          <w:bCs/>
          <w:lang w:val="en-GB" w:eastAsia="zh-CN"/>
        </w:rPr>
        <w:t xml:space="preserve"> according to </w:t>
      </w:r>
      <w:r w:rsidRPr="0017161D">
        <w:t>IMSI offset value</w:t>
      </w:r>
      <w:r>
        <w:rPr>
          <w:rFonts w:eastAsiaTheme="minorEastAsia" w:hint="eastAsia"/>
          <w:lang w:eastAsia="zh-CN"/>
        </w:rPr>
        <w:t xml:space="preserve"> indicated by up layers</w:t>
      </w:r>
      <w:r w:rsidRPr="0017161D">
        <w:rPr>
          <w:rFonts w:eastAsiaTheme="minorEastAsia"/>
          <w:bCs/>
          <w:lang w:val="en-GB" w:eastAsia="zh-CN"/>
        </w:rPr>
        <w:t xml:space="preserve"> and continue to use it until reception of indication to erase it from upper layers or until reception of an indication with a new IMSI offset value from upper layers.</w:t>
      </w:r>
      <w:r>
        <w:rPr>
          <w:rFonts w:eastAsiaTheme="minorEastAsia" w:hint="eastAsia"/>
          <w:bCs/>
          <w:lang w:val="en-GB" w:eastAsia="zh-CN"/>
        </w:rPr>
        <w:t xml:space="preserve"> Therefore, </w:t>
      </w:r>
      <w:r w:rsidR="00990D0B">
        <w:rPr>
          <w:rFonts w:eastAsiaTheme="minorEastAsia" w:hint="eastAsia"/>
          <w:bCs/>
          <w:lang w:val="en-GB" w:eastAsia="zh-CN"/>
        </w:rPr>
        <w:t xml:space="preserve">we suggest </w:t>
      </w:r>
      <w:r w:rsidRPr="0017161D">
        <w:rPr>
          <w:rFonts w:eastAsiaTheme="minorEastAsia"/>
          <w:bCs/>
          <w:lang w:val="en-GB" w:eastAsia="zh-CN"/>
        </w:rPr>
        <w:t xml:space="preserve">that RAN2 to define the corresponding procedure upon </w:t>
      </w:r>
      <w:r w:rsidR="00990D0B" w:rsidRPr="00990D0B">
        <w:rPr>
          <w:bCs/>
        </w:rPr>
        <w:t>receiving the indication to erase any IMSI Offset value from upper layers</w:t>
      </w:r>
      <w:r w:rsidR="00990D0B">
        <w:rPr>
          <w:rFonts w:eastAsiaTheme="minorEastAsia" w:hint="eastAsia"/>
          <w:bCs/>
          <w:lang w:eastAsia="zh-CN"/>
        </w:rPr>
        <w:t>.</w:t>
      </w:r>
    </w:p>
    <w:p w14:paraId="1B700AE0" w14:textId="202ADD63" w:rsidR="00990D0B" w:rsidRDefault="00990D0B" w:rsidP="00990D0B">
      <w:pPr>
        <w:pStyle w:val="Proposal"/>
        <w:numPr>
          <w:ilvl w:val="0"/>
          <w:numId w:val="23"/>
        </w:numPr>
        <w:tabs>
          <w:tab w:val="clear" w:pos="1304"/>
        </w:tabs>
        <w:ind w:left="1701" w:hanging="1701"/>
        <w:rPr>
          <w:bCs w:val="0"/>
        </w:rPr>
      </w:pPr>
      <w:r w:rsidRPr="00990D0B">
        <w:rPr>
          <w:rFonts w:hint="eastAsia"/>
          <w:bCs w:val="0"/>
        </w:rPr>
        <w:t xml:space="preserve">RAN2 </w:t>
      </w:r>
      <w:r>
        <w:rPr>
          <w:rFonts w:hint="eastAsia"/>
          <w:bCs w:val="0"/>
        </w:rPr>
        <w:t>add</w:t>
      </w:r>
      <w:r>
        <w:rPr>
          <w:bCs w:val="0"/>
        </w:rPr>
        <w:t xml:space="preserve"> the</w:t>
      </w:r>
      <w:r w:rsidR="00654672">
        <w:rPr>
          <w:rFonts w:hint="eastAsia"/>
          <w:bCs w:val="0"/>
        </w:rPr>
        <w:t xml:space="preserve"> </w:t>
      </w:r>
      <w:r w:rsidR="00654672">
        <w:rPr>
          <w:bCs w:val="0"/>
        </w:rPr>
        <w:t>description</w:t>
      </w:r>
      <w:r w:rsidR="00654672">
        <w:rPr>
          <w:rFonts w:hint="eastAsia"/>
          <w:bCs w:val="0"/>
        </w:rPr>
        <w:t xml:space="preserve"> of</w:t>
      </w:r>
      <w:r>
        <w:rPr>
          <w:rFonts w:hint="eastAsia"/>
          <w:bCs w:val="0"/>
        </w:rPr>
        <w:t xml:space="preserve"> </w:t>
      </w:r>
      <w:r w:rsidRPr="0017161D">
        <w:rPr>
          <w:bCs w:val="0"/>
        </w:rPr>
        <w:t>procedure</w:t>
      </w:r>
      <w:r>
        <w:rPr>
          <w:rFonts w:hint="eastAsia"/>
          <w:bCs w:val="0"/>
        </w:rPr>
        <w:t xml:space="preserve"> </w:t>
      </w:r>
      <w:r w:rsidRPr="0017161D">
        <w:rPr>
          <w:bCs w:val="0"/>
        </w:rPr>
        <w:t xml:space="preserve">upon </w:t>
      </w:r>
      <w:r w:rsidRPr="00990D0B">
        <w:rPr>
          <w:bCs w:val="0"/>
        </w:rPr>
        <w:t>receiving the indication to erase any IMSI Offset value from upper layers</w:t>
      </w:r>
      <w:r>
        <w:rPr>
          <w:rFonts w:hint="eastAsia"/>
          <w:bCs w:val="0"/>
        </w:rPr>
        <w:t xml:space="preserve"> as below:</w:t>
      </w:r>
    </w:p>
    <w:p w14:paraId="5A7CA13D" w14:textId="345E0652" w:rsidR="00990D0B" w:rsidRPr="00990D0B" w:rsidRDefault="00990D0B" w:rsidP="00990D0B">
      <w:pPr>
        <w:pStyle w:val="Proposal"/>
        <w:tabs>
          <w:tab w:val="clear" w:pos="1304"/>
        </w:tabs>
        <w:ind w:left="1701"/>
        <w:rPr>
          <w:bCs w:val="0"/>
        </w:rPr>
      </w:pPr>
      <w:r w:rsidRPr="00990D0B">
        <w:rPr>
          <w:i/>
        </w:rPr>
        <w:t xml:space="preserve">If an Accepted IMSI Offset is forwarded by </w:t>
      </w:r>
      <w:r w:rsidRPr="00990D0B">
        <w:rPr>
          <w:i/>
          <w:lang w:eastAsia="ko-KR"/>
        </w:rPr>
        <w:t>upper layers</w:t>
      </w:r>
      <w:r w:rsidRPr="00990D0B">
        <w:rPr>
          <w:i/>
        </w:rPr>
        <w:t>, UE shall use the IMSI Offset value and IMSI to calculate an alternative IMSI value as defined in 23.401[23].</w:t>
      </w:r>
      <w:r w:rsidRPr="00990D0B">
        <w:rPr>
          <w:rFonts w:ascii="Calibri" w:hAnsi="Calibri" w:cs="Calibri"/>
          <w:i/>
          <w:color w:val="1F497D"/>
          <w:sz w:val="21"/>
          <w:szCs w:val="21"/>
        </w:rPr>
        <w:t xml:space="preserve"> </w:t>
      </w:r>
      <w:r w:rsidRPr="00990D0B">
        <w:rPr>
          <w:i/>
          <w:highlight w:val="yellow"/>
          <w:u w:val="single"/>
        </w:rPr>
        <w:t>Upon receiving the indication to erase any IMSI Offset value from upper layers, the UE shall remove the Accepted IMSI Offset value, if available</w:t>
      </w:r>
      <w:r w:rsidRPr="00990D0B">
        <w:rPr>
          <w:i/>
          <w:iCs/>
          <w:highlight w:val="yellow"/>
          <w:u w:val="single"/>
        </w:rPr>
        <w:t>.</w:t>
      </w:r>
    </w:p>
    <w:p w14:paraId="7E13FA6E" w14:textId="77777777" w:rsidR="00990D0B" w:rsidRPr="00990D0B" w:rsidRDefault="00990D0B" w:rsidP="00990D0B">
      <w:pPr>
        <w:pStyle w:val="Proposal"/>
        <w:tabs>
          <w:tab w:val="clear" w:pos="1304"/>
        </w:tabs>
        <w:rPr>
          <w:bCs w:val="0"/>
          <w:lang w:val="en-US"/>
        </w:rPr>
      </w:pPr>
    </w:p>
    <w:p w14:paraId="5D04AC48" w14:textId="77777777" w:rsidR="009F1B24" w:rsidRDefault="00570417">
      <w:pPr>
        <w:pStyle w:val="1"/>
        <w:keepLines/>
        <w:numPr>
          <w:ilvl w:val="0"/>
          <w:numId w:val="4"/>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b w:val="0"/>
          <w:bCs w:val="0"/>
          <w:kern w:val="0"/>
          <w:sz w:val="36"/>
          <w:szCs w:val="20"/>
          <w:lang w:val="en-GB" w:eastAsia="en-GB"/>
        </w:rPr>
        <w:t>Conclusion</w:t>
      </w:r>
    </w:p>
    <w:p w14:paraId="17523BDF" w14:textId="277BEC71" w:rsidR="009F1B24" w:rsidRDefault="00570417">
      <w:pPr>
        <w:pStyle w:val="a0"/>
        <w:rPr>
          <w:szCs w:val="21"/>
        </w:rPr>
      </w:pPr>
      <w:r w:rsidRPr="00930FEE">
        <w:rPr>
          <w:szCs w:val="21"/>
        </w:rPr>
        <w:t xml:space="preserve">This paper </w:t>
      </w:r>
      <w:r w:rsidR="00BF4BA8">
        <w:rPr>
          <w:szCs w:val="21"/>
        </w:rPr>
        <w:t>discusse</w:t>
      </w:r>
      <w:r w:rsidR="00661CDC">
        <w:rPr>
          <w:szCs w:val="21"/>
        </w:rPr>
        <w:t>s</w:t>
      </w:r>
      <w:r w:rsidR="00BF4BA8" w:rsidRPr="00930FEE">
        <w:rPr>
          <w:szCs w:val="21"/>
        </w:rPr>
        <w:t xml:space="preserve"> </w:t>
      </w:r>
      <w:r w:rsidR="00D07051">
        <w:rPr>
          <w:rFonts w:eastAsiaTheme="minorEastAsia" w:hint="eastAsia"/>
          <w:szCs w:val="21"/>
          <w:lang w:eastAsia="zh-CN"/>
        </w:rPr>
        <w:t>the</w:t>
      </w:r>
      <w:r w:rsidR="00654672">
        <w:rPr>
          <w:rFonts w:eastAsiaTheme="minorEastAsia" w:hint="eastAsia"/>
          <w:szCs w:val="21"/>
          <w:lang w:eastAsia="zh-CN"/>
        </w:rPr>
        <w:t xml:space="preserve"> remaining</w:t>
      </w:r>
      <w:r w:rsidR="00080D37">
        <w:rPr>
          <w:szCs w:val="21"/>
        </w:rPr>
        <w:t xml:space="preserve"> </w:t>
      </w:r>
      <w:r w:rsidR="00D07051">
        <w:rPr>
          <w:rFonts w:eastAsiaTheme="minorEastAsia" w:hint="eastAsia"/>
          <w:szCs w:val="21"/>
          <w:lang w:eastAsia="zh-CN"/>
        </w:rPr>
        <w:t>EPS</w:t>
      </w:r>
      <w:r w:rsidRPr="00930FEE">
        <w:rPr>
          <w:szCs w:val="21"/>
        </w:rPr>
        <w:t xml:space="preserve"> </w:t>
      </w:r>
      <w:r w:rsidRPr="0011347F">
        <w:rPr>
          <w:szCs w:val="21"/>
        </w:rPr>
        <w:t>paging</w:t>
      </w:r>
      <w:r w:rsidRPr="00930FEE">
        <w:rPr>
          <w:szCs w:val="21"/>
        </w:rPr>
        <w:t xml:space="preserve"> </w:t>
      </w:r>
      <w:r w:rsidRPr="0011347F">
        <w:rPr>
          <w:szCs w:val="21"/>
        </w:rPr>
        <w:t>collision</w:t>
      </w:r>
      <w:r w:rsidRPr="00930FEE">
        <w:rPr>
          <w:szCs w:val="21"/>
        </w:rPr>
        <w:t xml:space="preserve"> </w:t>
      </w:r>
      <w:r w:rsidRPr="0011347F">
        <w:rPr>
          <w:szCs w:val="21"/>
        </w:rPr>
        <w:t>issue</w:t>
      </w:r>
      <w:r w:rsidR="00D07051">
        <w:rPr>
          <w:szCs w:val="21"/>
        </w:rPr>
        <w:t xml:space="preserve"> and concludes</w:t>
      </w:r>
      <w:r w:rsidR="00D07051">
        <w:rPr>
          <w:rFonts w:eastAsiaTheme="minorEastAsia" w:hint="eastAsia"/>
          <w:szCs w:val="21"/>
          <w:lang w:eastAsia="zh-CN"/>
        </w:rPr>
        <w:t xml:space="preserve"> as below</w:t>
      </w:r>
      <w:r w:rsidRPr="00930FEE">
        <w:rPr>
          <w:szCs w:val="21"/>
        </w:rPr>
        <w:t>:</w:t>
      </w:r>
    </w:p>
    <w:bookmarkEnd w:id="5"/>
    <w:bookmarkEnd w:id="6"/>
    <w:p w14:paraId="6B1A9030" w14:textId="77777777" w:rsidR="00990D0B" w:rsidRPr="003144AD" w:rsidRDefault="00990D0B" w:rsidP="00990D0B">
      <w:pPr>
        <w:pStyle w:val="Proposal"/>
        <w:numPr>
          <w:ilvl w:val="0"/>
          <w:numId w:val="42"/>
        </w:numPr>
        <w:tabs>
          <w:tab w:val="clear" w:pos="1304"/>
        </w:tabs>
        <w:ind w:left="1701" w:hanging="1701"/>
        <w:rPr>
          <w:rFonts w:ascii="Times New Roman" w:eastAsia="宋体" w:hAnsi="Times New Roman"/>
          <w:bCs w:val="0"/>
        </w:rPr>
      </w:pPr>
      <w:r w:rsidRPr="003144AD">
        <w:rPr>
          <w:rFonts w:ascii="Times New Roman" w:eastAsia="宋体" w:hAnsi="Times New Roman"/>
          <w:bCs w:val="0"/>
        </w:rPr>
        <w:t>RAN2 to decide whether to refer to formula defined in SA2 spec or re-defining a formula as alternative IMSI = (IMSI + Accepted IMSI Offset) in 36.304</w:t>
      </w:r>
      <w:r>
        <w:rPr>
          <w:rFonts w:ascii="Times New Roman" w:eastAsia="宋体" w:hAnsi="Times New Roman" w:hint="eastAsia"/>
          <w:bCs w:val="0"/>
        </w:rPr>
        <w:t>.</w:t>
      </w:r>
    </w:p>
    <w:p w14:paraId="10DDFC17" w14:textId="77777777" w:rsidR="00990D0B" w:rsidRPr="00990D0B" w:rsidRDefault="00990D0B" w:rsidP="00990D0B">
      <w:pPr>
        <w:pStyle w:val="Proposal"/>
        <w:numPr>
          <w:ilvl w:val="0"/>
          <w:numId w:val="42"/>
        </w:numPr>
        <w:tabs>
          <w:tab w:val="clear" w:pos="1304"/>
        </w:tabs>
        <w:ind w:left="1701" w:hanging="1701"/>
        <w:rPr>
          <w:rFonts w:ascii="Times New Roman" w:eastAsia="宋体" w:hAnsi="Times New Roman"/>
          <w:bCs w:val="0"/>
        </w:rPr>
      </w:pPr>
      <w:r w:rsidRPr="00990D0B">
        <w:rPr>
          <w:rFonts w:ascii="Times New Roman" w:eastAsia="宋体" w:hAnsi="Times New Roman" w:hint="eastAsia"/>
          <w:bCs w:val="0"/>
        </w:rPr>
        <w:t>RAN2 add</w:t>
      </w:r>
      <w:r w:rsidRPr="00990D0B">
        <w:rPr>
          <w:rFonts w:ascii="Times New Roman" w:eastAsia="宋体" w:hAnsi="Times New Roman"/>
          <w:bCs w:val="0"/>
        </w:rPr>
        <w:t xml:space="preserve"> the</w:t>
      </w:r>
      <w:r w:rsidRPr="00990D0B">
        <w:rPr>
          <w:rFonts w:ascii="Times New Roman" w:eastAsia="宋体" w:hAnsi="Times New Roman" w:hint="eastAsia"/>
          <w:bCs w:val="0"/>
        </w:rPr>
        <w:t xml:space="preserve"> </w:t>
      </w:r>
      <w:r w:rsidRPr="00990D0B">
        <w:rPr>
          <w:rFonts w:ascii="Times New Roman" w:eastAsia="宋体" w:hAnsi="Times New Roman"/>
          <w:bCs w:val="0"/>
        </w:rPr>
        <w:t>procedure</w:t>
      </w:r>
      <w:r w:rsidRPr="00990D0B">
        <w:rPr>
          <w:rFonts w:ascii="Times New Roman" w:eastAsia="宋体" w:hAnsi="Times New Roman" w:hint="eastAsia"/>
          <w:bCs w:val="0"/>
        </w:rPr>
        <w:t xml:space="preserve"> </w:t>
      </w:r>
      <w:r w:rsidRPr="00990D0B">
        <w:rPr>
          <w:rFonts w:ascii="Times New Roman" w:eastAsia="宋体" w:hAnsi="Times New Roman"/>
          <w:bCs w:val="0"/>
        </w:rPr>
        <w:t>upon receiving the indication to erase any IMSI Offset value from upper layers</w:t>
      </w:r>
      <w:r w:rsidRPr="00990D0B">
        <w:rPr>
          <w:rFonts w:ascii="Times New Roman" w:eastAsia="宋体" w:hAnsi="Times New Roman" w:hint="eastAsia"/>
          <w:bCs w:val="0"/>
        </w:rPr>
        <w:t xml:space="preserve"> as below:</w:t>
      </w:r>
    </w:p>
    <w:p w14:paraId="2F1CC5EA" w14:textId="77777777" w:rsidR="00990D0B" w:rsidRPr="00990D0B" w:rsidRDefault="00990D0B" w:rsidP="00990D0B">
      <w:pPr>
        <w:pStyle w:val="Proposal"/>
        <w:tabs>
          <w:tab w:val="clear" w:pos="1304"/>
        </w:tabs>
        <w:ind w:left="1701"/>
        <w:rPr>
          <w:rFonts w:ascii="Times New Roman" w:eastAsia="宋体" w:hAnsi="Times New Roman"/>
          <w:bCs w:val="0"/>
        </w:rPr>
      </w:pPr>
      <w:r w:rsidRPr="00990D0B">
        <w:rPr>
          <w:rFonts w:ascii="Times New Roman" w:eastAsia="宋体" w:hAnsi="Times New Roman"/>
          <w:bCs w:val="0"/>
        </w:rPr>
        <w:t>If an Accepted IMSI Offset is forwarded by upper layers, UE shall use the IMSI Offset value and IMSI to calculate an alternative IMSI value as defined in 23.401[23]. Upon receiving the indication to erase any IMSI Offset value from upper layers, the UE shall remove the Accepted IMSI Offset value, if available.</w:t>
      </w:r>
    </w:p>
    <w:p w14:paraId="19664EFB" w14:textId="4D3E539D" w:rsidR="00D50A7C" w:rsidRPr="00990D0B" w:rsidRDefault="00D50A7C" w:rsidP="00990D0B">
      <w:pPr>
        <w:pStyle w:val="Observation"/>
        <w:tabs>
          <w:tab w:val="clear" w:pos="1000"/>
        </w:tabs>
        <w:spacing w:before="180" w:after="180"/>
        <w:ind w:left="1701"/>
        <w:rPr>
          <w:rFonts w:ascii="Times New Roman" w:eastAsia="宋体" w:hAnsi="Times New Roman"/>
          <w:bCs w:val="0"/>
        </w:rPr>
      </w:pPr>
    </w:p>
    <w:sectPr w:rsidR="00D50A7C" w:rsidRPr="00990D0B">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ED88C8F" w14:textId="77777777" w:rsidR="001A459F" w:rsidRDefault="001A459F" w:rsidP="0057620D">
      <w:pPr>
        <w:spacing w:after="0"/>
      </w:pPr>
      <w:r>
        <w:separator/>
      </w:r>
    </w:p>
  </w:endnote>
  <w:endnote w:type="continuationSeparator" w:id="0">
    <w:p w14:paraId="7C92BFA0" w14:textId="77777777" w:rsidR="001A459F" w:rsidRDefault="001A459F" w:rsidP="0057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panose1 w:val="020B0400000000000000"/>
    <w:charset w:val="80"/>
    <w:family w:val="swiss"/>
    <w:pitch w:val="variable"/>
    <w:sig w:usb0="E00002FF"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89F961" w14:textId="77777777" w:rsidR="001A459F" w:rsidRDefault="001A459F" w:rsidP="0057620D">
      <w:pPr>
        <w:spacing w:after="0"/>
      </w:pPr>
      <w:r>
        <w:separator/>
      </w:r>
    </w:p>
  </w:footnote>
  <w:footnote w:type="continuationSeparator" w:id="0">
    <w:p w14:paraId="0B41351D" w14:textId="77777777" w:rsidR="001A459F" w:rsidRDefault="001A459F" w:rsidP="0057620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E5B58"/>
    <w:multiLevelType w:val="multilevel"/>
    <w:tmpl w:val="BEE8587C"/>
    <w:lvl w:ilvl="0">
      <w:start w:val="1"/>
      <w:numFmt w:val="decimal"/>
      <w:lvlText w:val="Observation %1:"/>
      <w:lvlJc w:val="left"/>
      <w:pPr>
        <w:tabs>
          <w:tab w:val="num" w:pos="850"/>
        </w:tabs>
        <w:ind w:left="850" w:hanging="425"/>
      </w:pPr>
      <w:rPr>
        <w:rFonts w:hint="eastAsia"/>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
    <w:nsid w:val="0A657348"/>
    <w:multiLevelType w:val="hybridMultilevel"/>
    <w:tmpl w:val="A04E6B78"/>
    <w:lvl w:ilvl="0" w:tplc="21B81AC4">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3F43885"/>
    <w:multiLevelType w:val="hybridMultilevel"/>
    <w:tmpl w:val="EAF2C28E"/>
    <w:lvl w:ilvl="0" w:tplc="106AF6C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CA4589"/>
    <w:multiLevelType w:val="hybridMultilevel"/>
    <w:tmpl w:val="D2E8BFBA"/>
    <w:lvl w:ilvl="0" w:tplc="D7CEA91A">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F8731D1"/>
    <w:multiLevelType w:val="singleLevel"/>
    <w:tmpl w:val="1F8731D1"/>
    <w:lvl w:ilvl="0">
      <w:start w:val="1"/>
      <w:numFmt w:val="bullet"/>
      <w:lvlText w:val=""/>
      <w:lvlJc w:val="left"/>
      <w:pPr>
        <w:ind w:left="420" w:hanging="420"/>
      </w:pPr>
      <w:rPr>
        <w:rFonts w:ascii="Wingdings" w:hAnsi="Wingdings" w:hint="default"/>
      </w:rPr>
    </w:lvl>
  </w:abstractNum>
  <w:abstractNum w:abstractNumId="6">
    <w:nsid w:val="1FC62270"/>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4F7DB7"/>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ED4378E"/>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B318D6"/>
    <w:multiLevelType w:val="multilevel"/>
    <w:tmpl w:val="37B318D6"/>
    <w:lvl w:ilvl="0">
      <w:start w:val="1"/>
      <w:numFmt w:val="decimal"/>
      <w:lvlText w:val="%1)"/>
      <w:lvlJc w:val="left"/>
      <w:pPr>
        <w:ind w:left="720" w:hanging="360"/>
      </w:pPr>
      <w:rPr>
        <w:rFonts w:ascii="Times New Roman" w:eastAsia="宋体"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AA46647"/>
    <w:multiLevelType w:val="hybridMultilevel"/>
    <w:tmpl w:val="62FEFFE2"/>
    <w:lvl w:ilvl="0" w:tplc="78A864BC">
      <w:start w:val="1"/>
      <w:numFmt w:val="decimal"/>
      <w:lvlText w:val="Proposal %1"/>
      <w:lvlJc w:val="left"/>
      <w:pPr>
        <w:tabs>
          <w:tab w:val="num" w:pos="2744"/>
        </w:tabs>
        <w:ind w:left="2744" w:hanging="1304"/>
      </w:p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start w:val="1"/>
      <w:numFmt w:val="decimal"/>
      <w:lvlText w:val="%4."/>
      <w:lvlJc w:val="left"/>
      <w:pPr>
        <w:tabs>
          <w:tab w:val="num" w:pos="4320"/>
        </w:tabs>
        <w:ind w:left="4320" w:hanging="360"/>
      </w:pPr>
    </w:lvl>
    <w:lvl w:ilvl="4" w:tplc="04090019">
      <w:start w:val="1"/>
      <w:numFmt w:val="lowerLetter"/>
      <w:lvlText w:val="%5."/>
      <w:lvlJc w:val="left"/>
      <w:pPr>
        <w:tabs>
          <w:tab w:val="num" w:pos="5040"/>
        </w:tabs>
        <w:ind w:left="5040" w:hanging="360"/>
      </w:pPr>
    </w:lvl>
    <w:lvl w:ilvl="5" w:tplc="0409001B">
      <w:start w:val="1"/>
      <w:numFmt w:val="lowerRoman"/>
      <w:lvlText w:val="%6."/>
      <w:lvlJc w:val="right"/>
      <w:pPr>
        <w:tabs>
          <w:tab w:val="num" w:pos="5760"/>
        </w:tabs>
        <w:ind w:left="5760" w:hanging="180"/>
      </w:pPr>
    </w:lvl>
    <w:lvl w:ilvl="6" w:tplc="0409000F">
      <w:start w:val="1"/>
      <w:numFmt w:val="decimal"/>
      <w:lvlText w:val="%7."/>
      <w:lvlJc w:val="left"/>
      <w:pPr>
        <w:tabs>
          <w:tab w:val="num" w:pos="6480"/>
        </w:tabs>
        <w:ind w:left="6480" w:hanging="360"/>
      </w:pPr>
    </w:lvl>
    <w:lvl w:ilvl="7" w:tplc="04090019">
      <w:start w:val="1"/>
      <w:numFmt w:val="lowerLetter"/>
      <w:lvlText w:val="%8."/>
      <w:lvlJc w:val="left"/>
      <w:pPr>
        <w:tabs>
          <w:tab w:val="num" w:pos="7200"/>
        </w:tabs>
        <w:ind w:left="7200" w:hanging="360"/>
      </w:pPr>
    </w:lvl>
    <w:lvl w:ilvl="8" w:tplc="0409001B">
      <w:start w:val="1"/>
      <w:numFmt w:val="lowerRoman"/>
      <w:lvlText w:val="%9."/>
      <w:lvlJc w:val="right"/>
      <w:pPr>
        <w:tabs>
          <w:tab w:val="num" w:pos="7920"/>
        </w:tabs>
        <w:ind w:left="7920" w:hanging="180"/>
      </w:pPr>
    </w:lvl>
  </w:abstractNum>
  <w:abstractNum w:abstractNumId="11">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nsid w:val="41010100"/>
    <w:multiLevelType w:val="multilevel"/>
    <w:tmpl w:val="60C831B0"/>
    <w:lvl w:ilvl="0">
      <w:start w:val="1"/>
      <w:numFmt w:val="decimal"/>
      <w:lvlText w:val="Observation %1:"/>
      <w:lvlJc w:val="left"/>
      <w:pPr>
        <w:tabs>
          <w:tab w:val="num" w:pos="850"/>
        </w:tabs>
        <w:ind w:left="850" w:hanging="425"/>
      </w:pPr>
      <w:rPr>
        <w:rFonts w:hint="eastAsia"/>
        <w:b/>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45017994"/>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C1639A4"/>
    <w:multiLevelType w:val="multilevel"/>
    <w:tmpl w:val="4C1639A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nsid w:val="4F1D5CBC"/>
    <w:multiLevelType w:val="hybridMultilevel"/>
    <w:tmpl w:val="BED21E84"/>
    <w:lvl w:ilvl="0" w:tplc="1C44D87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3174F31"/>
    <w:multiLevelType w:val="hybridMultilevel"/>
    <w:tmpl w:val="9AE6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81207F"/>
    <w:multiLevelType w:val="multilevel"/>
    <w:tmpl w:val="548120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D570FC7"/>
    <w:multiLevelType w:val="multilevel"/>
    <w:tmpl w:val="BEE8587C"/>
    <w:lvl w:ilvl="0">
      <w:start w:val="1"/>
      <w:numFmt w:val="decimal"/>
      <w:lvlText w:val="Observation %1:"/>
      <w:lvlJc w:val="left"/>
      <w:pPr>
        <w:tabs>
          <w:tab w:val="num" w:pos="850"/>
        </w:tabs>
        <w:ind w:left="850" w:hanging="425"/>
      </w:pPr>
      <w:rPr>
        <w:rFonts w:hint="eastAsia"/>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nsid w:val="6C862250"/>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73ACD"/>
    <w:multiLevelType w:val="multilevel"/>
    <w:tmpl w:val="69264334"/>
    <w:lvl w:ilvl="0">
      <w:start w:val="1"/>
      <w:numFmt w:val="decimal"/>
      <w:lvlText w:val="Observation %1:"/>
      <w:lvlJc w:val="left"/>
      <w:pPr>
        <w:tabs>
          <w:tab w:val="num" w:pos="850"/>
        </w:tabs>
        <w:ind w:left="850" w:hanging="425"/>
      </w:pPr>
      <w:rPr>
        <w:rFonts w:ascii="Times New Roman" w:hAnsi="Times New Roman" w:cs="Times New Roman" w:hint="default"/>
        <w:b/>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23">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751914A1"/>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5D4091E"/>
    <w:multiLevelType w:val="multilevel"/>
    <w:tmpl w:val="75D409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7A1A1190"/>
    <w:multiLevelType w:val="hybridMultilevel"/>
    <w:tmpl w:val="08002590"/>
    <w:lvl w:ilvl="0" w:tplc="9104EE98">
      <w:start w:val="1"/>
      <w:numFmt w:val="decimal"/>
      <w:lvlText w:val="Proposal %1："/>
      <w:lvlJc w:val="left"/>
      <w:pPr>
        <w:ind w:left="420" w:hanging="420"/>
      </w:pPr>
      <w:rPr>
        <w:rFonts w:ascii="Times New Roman" w:hAnsi="Times New Roman" w:cs="Times New Roman" w:hint="default"/>
        <w:b/>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A387BAE"/>
    <w:multiLevelType w:val="multilevel"/>
    <w:tmpl w:val="7A387BA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3"/>
  </w:num>
  <w:num w:numId="2">
    <w:abstractNumId w:val="11"/>
  </w:num>
  <w:num w:numId="3">
    <w:abstractNumId w:val="22"/>
  </w:num>
  <w:num w:numId="4">
    <w:abstractNumId w:val="21"/>
  </w:num>
  <w:num w:numId="5">
    <w:abstractNumId w:val="9"/>
  </w:num>
  <w:num w:numId="6">
    <w:abstractNumId w:val="14"/>
  </w:num>
  <w:num w:numId="7">
    <w:abstractNumId w:val="25"/>
  </w:num>
  <w:num w:numId="8">
    <w:abstractNumId w:val="27"/>
  </w:num>
  <w:num w:numId="9">
    <w:abstractNumId w:val="15"/>
  </w:num>
  <w:num w:numId="10">
    <w:abstractNumId w:val="15"/>
  </w:num>
  <w:num w:numId="11">
    <w:abstractNumId w:val="15"/>
  </w:num>
  <w:num w:numId="12">
    <w:abstractNumId w:val="15"/>
  </w:num>
  <w:num w:numId="13">
    <w:abstractNumId w:val="15"/>
  </w:num>
  <w:num w:numId="14">
    <w:abstractNumId w:val="1"/>
  </w:num>
  <w:num w:numId="15">
    <w:abstractNumId w:val="22"/>
  </w:num>
  <w:num w:numId="16">
    <w:abstractNumId w:val="15"/>
  </w:num>
  <w:num w:numId="17">
    <w:abstractNumId w:val="22"/>
  </w:num>
  <w:num w:numId="18">
    <w:abstractNumId w:val="22"/>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0"/>
  </w:num>
  <w:num w:numId="23">
    <w:abstractNumId w:val="6"/>
  </w:num>
  <w:num w:numId="24">
    <w:abstractNumId w:val="12"/>
  </w:num>
  <w:num w:numId="25">
    <w:abstractNumId w:val="8"/>
  </w:num>
  <w:num w:numId="26">
    <w:abstractNumId w:val="4"/>
  </w:num>
  <w:num w:numId="27">
    <w:abstractNumId w:val="22"/>
  </w:num>
  <w:num w:numId="28">
    <w:abstractNumId w:val="3"/>
  </w:num>
  <w:num w:numId="29">
    <w:abstractNumId w:val="2"/>
  </w:num>
  <w:num w:numId="30">
    <w:abstractNumId w:val="5"/>
  </w:num>
  <w:num w:numId="31">
    <w:abstractNumId w:val="22"/>
  </w:num>
  <w:num w:numId="32">
    <w:abstractNumId w:val="20"/>
  </w:num>
  <w:num w:numId="33">
    <w:abstractNumId w:val="17"/>
  </w:num>
  <w:num w:numId="34">
    <w:abstractNumId w:val="16"/>
  </w:num>
  <w:num w:numId="35">
    <w:abstractNumId w:val="7"/>
  </w:num>
  <w:num w:numId="36">
    <w:abstractNumId w:val="13"/>
  </w:num>
  <w:num w:numId="37">
    <w:abstractNumId w:val="19"/>
  </w:num>
  <w:num w:numId="38">
    <w:abstractNumId w:val="18"/>
  </w:num>
  <w:num w:numId="39">
    <w:abstractNumId w:val="22"/>
  </w:num>
  <w:num w:numId="40">
    <w:abstractNumId w:val="22"/>
  </w:num>
  <w:num w:numId="41">
    <w:abstractNumId w:val="2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ngyeob)">
    <w15:presenceInfo w15:providerId="None" w15:userId="Samsung (Sangyeo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275"/>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c0MDQwMTY0MTI3NjBT0lEKTi0uzszPAymwqAUAxIP4UiwAAAA="/>
  </w:docVars>
  <w:rsids>
    <w:rsidRoot w:val="00B87FBC"/>
    <w:rsid w:val="0000017A"/>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5F8"/>
    <w:rsid w:val="0000688D"/>
    <w:rsid w:val="0000694F"/>
    <w:rsid w:val="00006DF5"/>
    <w:rsid w:val="000070C6"/>
    <w:rsid w:val="000073B8"/>
    <w:rsid w:val="00007550"/>
    <w:rsid w:val="000079A6"/>
    <w:rsid w:val="000079B0"/>
    <w:rsid w:val="00007DEE"/>
    <w:rsid w:val="00007DFA"/>
    <w:rsid w:val="00010643"/>
    <w:rsid w:val="0001068D"/>
    <w:rsid w:val="00010791"/>
    <w:rsid w:val="00010FCD"/>
    <w:rsid w:val="000110D3"/>
    <w:rsid w:val="00011110"/>
    <w:rsid w:val="000111AF"/>
    <w:rsid w:val="000112F5"/>
    <w:rsid w:val="000114BF"/>
    <w:rsid w:val="000116A5"/>
    <w:rsid w:val="00011701"/>
    <w:rsid w:val="000118F9"/>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1F8"/>
    <w:rsid w:val="00025250"/>
    <w:rsid w:val="0002552A"/>
    <w:rsid w:val="00025A64"/>
    <w:rsid w:val="00025B20"/>
    <w:rsid w:val="000260C1"/>
    <w:rsid w:val="00026748"/>
    <w:rsid w:val="00026867"/>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375"/>
    <w:rsid w:val="00037530"/>
    <w:rsid w:val="0003772C"/>
    <w:rsid w:val="000377D4"/>
    <w:rsid w:val="00037907"/>
    <w:rsid w:val="00037A36"/>
    <w:rsid w:val="00037A41"/>
    <w:rsid w:val="00037AF6"/>
    <w:rsid w:val="00037CDD"/>
    <w:rsid w:val="00037DBD"/>
    <w:rsid w:val="00037E65"/>
    <w:rsid w:val="0004019B"/>
    <w:rsid w:val="00040461"/>
    <w:rsid w:val="00040696"/>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27"/>
    <w:rsid w:val="00097EB0"/>
    <w:rsid w:val="00097F54"/>
    <w:rsid w:val="000A0403"/>
    <w:rsid w:val="000A0454"/>
    <w:rsid w:val="000A0473"/>
    <w:rsid w:val="000A06AA"/>
    <w:rsid w:val="000A07A7"/>
    <w:rsid w:val="000A09BD"/>
    <w:rsid w:val="000A09D3"/>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D41"/>
    <w:rsid w:val="000B0FAD"/>
    <w:rsid w:val="000B1315"/>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6E"/>
    <w:rsid w:val="000C515A"/>
    <w:rsid w:val="000C519A"/>
    <w:rsid w:val="000C546A"/>
    <w:rsid w:val="000C55F3"/>
    <w:rsid w:val="000C58DC"/>
    <w:rsid w:val="000C5A92"/>
    <w:rsid w:val="000C5F58"/>
    <w:rsid w:val="000C632B"/>
    <w:rsid w:val="000C64FE"/>
    <w:rsid w:val="000C662A"/>
    <w:rsid w:val="000C66FA"/>
    <w:rsid w:val="000C6A48"/>
    <w:rsid w:val="000C6E33"/>
    <w:rsid w:val="000C6F33"/>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BB"/>
    <w:rsid w:val="000D3F2D"/>
    <w:rsid w:val="000D45FD"/>
    <w:rsid w:val="000D49D3"/>
    <w:rsid w:val="000D4C7D"/>
    <w:rsid w:val="000D4E95"/>
    <w:rsid w:val="000D4F04"/>
    <w:rsid w:val="000D4FC4"/>
    <w:rsid w:val="000D500E"/>
    <w:rsid w:val="000D50B9"/>
    <w:rsid w:val="000D5272"/>
    <w:rsid w:val="000D5391"/>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BD4"/>
    <w:rsid w:val="000D7CE2"/>
    <w:rsid w:val="000D7D48"/>
    <w:rsid w:val="000D7D6B"/>
    <w:rsid w:val="000E029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E9B"/>
    <w:rsid w:val="000E2F57"/>
    <w:rsid w:val="000E30F6"/>
    <w:rsid w:val="000E3254"/>
    <w:rsid w:val="000E340C"/>
    <w:rsid w:val="000E348C"/>
    <w:rsid w:val="000E387F"/>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67C"/>
    <w:rsid w:val="000E6AF7"/>
    <w:rsid w:val="000E6C5C"/>
    <w:rsid w:val="000E6F55"/>
    <w:rsid w:val="000E7159"/>
    <w:rsid w:val="000E79A5"/>
    <w:rsid w:val="000E7E98"/>
    <w:rsid w:val="000E7F62"/>
    <w:rsid w:val="000F00ED"/>
    <w:rsid w:val="000F0124"/>
    <w:rsid w:val="000F0232"/>
    <w:rsid w:val="000F09A8"/>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25"/>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1D"/>
    <w:rsid w:val="00171628"/>
    <w:rsid w:val="001719FB"/>
    <w:rsid w:val="00171A56"/>
    <w:rsid w:val="00171BFD"/>
    <w:rsid w:val="00171FEA"/>
    <w:rsid w:val="0017200D"/>
    <w:rsid w:val="00172219"/>
    <w:rsid w:val="0017245A"/>
    <w:rsid w:val="00172690"/>
    <w:rsid w:val="00172C4F"/>
    <w:rsid w:val="00172D8C"/>
    <w:rsid w:val="00172DD5"/>
    <w:rsid w:val="00172F77"/>
    <w:rsid w:val="0017334F"/>
    <w:rsid w:val="001734A1"/>
    <w:rsid w:val="00173949"/>
    <w:rsid w:val="00173AB6"/>
    <w:rsid w:val="00173B89"/>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59F"/>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F4"/>
    <w:rsid w:val="001B7010"/>
    <w:rsid w:val="001B7323"/>
    <w:rsid w:val="001B7370"/>
    <w:rsid w:val="001B7378"/>
    <w:rsid w:val="001B7398"/>
    <w:rsid w:val="001B73DF"/>
    <w:rsid w:val="001B749D"/>
    <w:rsid w:val="001B7745"/>
    <w:rsid w:val="001B7906"/>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4CB"/>
    <w:rsid w:val="001C26E3"/>
    <w:rsid w:val="001C2710"/>
    <w:rsid w:val="001C27CD"/>
    <w:rsid w:val="001C2957"/>
    <w:rsid w:val="001C29EE"/>
    <w:rsid w:val="001C2A0D"/>
    <w:rsid w:val="001C31E4"/>
    <w:rsid w:val="001C32CC"/>
    <w:rsid w:val="001C34E8"/>
    <w:rsid w:val="001C3AF9"/>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4F6C"/>
    <w:rsid w:val="001F5008"/>
    <w:rsid w:val="001F5045"/>
    <w:rsid w:val="001F5158"/>
    <w:rsid w:val="001F5252"/>
    <w:rsid w:val="001F532D"/>
    <w:rsid w:val="001F59A8"/>
    <w:rsid w:val="001F5ABF"/>
    <w:rsid w:val="001F5DFD"/>
    <w:rsid w:val="001F5FE7"/>
    <w:rsid w:val="001F6115"/>
    <w:rsid w:val="001F61E2"/>
    <w:rsid w:val="001F642B"/>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475"/>
    <w:rsid w:val="00283574"/>
    <w:rsid w:val="0028377A"/>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DB"/>
    <w:rsid w:val="00296A5C"/>
    <w:rsid w:val="00296B0E"/>
    <w:rsid w:val="00296B1D"/>
    <w:rsid w:val="00296FAD"/>
    <w:rsid w:val="00297113"/>
    <w:rsid w:val="0029720A"/>
    <w:rsid w:val="00297314"/>
    <w:rsid w:val="002974BF"/>
    <w:rsid w:val="002978B0"/>
    <w:rsid w:val="002979E8"/>
    <w:rsid w:val="00297A42"/>
    <w:rsid w:val="00297A4C"/>
    <w:rsid w:val="00297C64"/>
    <w:rsid w:val="00297D26"/>
    <w:rsid w:val="002A003F"/>
    <w:rsid w:val="002A0049"/>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214C"/>
    <w:rsid w:val="002F22B1"/>
    <w:rsid w:val="002F22CC"/>
    <w:rsid w:val="002F2316"/>
    <w:rsid w:val="002F2428"/>
    <w:rsid w:val="002F24B4"/>
    <w:rsid w:val="002F2581"/>
    <w:rsid w:val="002F2695"/>
    <w:rsid w:val="002F26F3"/>
    <w:rsid w:val="002F2957"/>
    <w:rsid w:val="002F29A6"/>
    <w:rsid w:val="002F2C68"/>
    <w:rsid w:val="002F307A"/>
    <w:rsid w:val="002F3228"/>
    <w:rsid w:val="002F3476"/>
    <w:rsid w:val="002F38E5"/>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4AD"/>
    <w:rsid w:val="003145C7"/>
    <w:rsid w:val="00314692"/>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D1B"/>
    <w:rsid w:val="00326EA5"/>
    <w:rsid w:val="0032710F"/>
    <w:rsid w:val="00327290"/>
    <w:rsid w:val="00327460"/>
    <w:rsid w:val="003278AF"/>
    <w:rsid w:val="00327C9B"/>
    <w:rsid w:val="00327E83"/>
    <w:rsid w:val="00327F78"/>
    <w:rsid w:val="00327FEF"/>
    <w:rsid w:val="00330057"/>
    <w:rsid w:val="003302F1"/>
    <w:rsid w:val="00330698"/>
    <w:rsid w:val="0033077D"/>
    <w:rsid w:val="00330D5E"/>
    <w:rsid w:val="00330F36"/>
    <w:rsid w:val="00331071"/>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DA2"/>
    <w:rsid w:val="00344E46"/>
    <w:rsid w:val="00344ECB"/>
    <w:rsid w:val="00344F2B"/>
    <w:rsid w:val="00345288"/>
    <w:rsid w:val="00345342"/>
    <w:rsid w:val="00345483"/>
    <w:rsid w:val="003454C1"/>
    <w:rsid w:val="00345523"/>
    <w:rsid w:val="00345660"/>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6F4"/>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411"/>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A98"/>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5CF"/>
    <w:rsid w:val="004256ED"/>
    <w:rsid w:val="00425706"/>
    <w:rsid w:val="0042597F"/>
    <w:rsid w:val="00425B31"/>
    <w:rsid w:val="00425BCC"/>
    <w:rsid w:val="00425BDB"/>
    <w:rsid w:val="00425DA1"/>
    <w:rsid w:val="00425DD1"/>
    <w:rsid w:val="00425E4D"/>
    <w:rsid w:val="00426079"/>
    <w:rsid w:val="0042611B"/>
    <w:rsid w:val="00426134"/>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A52"/>
    <w:rsid w:val="00431B81"/>
    <w:rsid w:val="00431C9B"/>
    <w:rsid w:val="00431CAB"/>
    <w:rsid w:val="00431D36"/>
    <w:rsid w:val="0043208E"/>
    <w:rsid w:val="004321E6"/>
    <w:rsid w:val="0043224A"/>
    <w:rsid w:val="00432458"/>
    <w:rsid w:val="004324C0"/>
    <w:rsid w:val="004325DD"/>
    <w:rsid w:val="004326B8"/>
    <w:rsid w:val="00432C04"/>
    <w:rsid w:val="00432F87"/>
    <w:rsid w:val="00433186"/>
    <w:rsid w:val="0043332C"/>
    <w:rsid w:val="00433429"/>
    <w:rsid w:val="004335EF"/>
    <w:rsid w:val="004335FB"/>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6E0"/>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C8B"/>
    <w:rsid w:val="00457D5B"/>
    <w:rsid w:val="00460281"/>
    <w:rsid w:val="004602B6"/>
    <w:rsid w:val="004602B8"/>
    <w:rsid w:val="004602E9"/>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6F47"/>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930"/>
    <w:rsid w:val="004739B5"/>
    <w:rsid w:val="004739E3"/>
    <w:rsid w:val="00473AE0"/>
    <w:rsid w:val="00473B07"/>
    <w:rsid w:val="00473B1A"/>
    <w:rsid w:val="00473D6E"/>
    <w:rsid w:val="00473E69"/>
    <w:rsid w:val="00473FFF"/>
    <w:rsid w:val="00474346"/>
    <w:rsid w:val="004747B4"/>
    <w:rsid w:val="00474902"/>
    <w:rsid w:val="00474956"/>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1C5"/>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7CA"/>
    <w:rsid w:val="004B0ED5"/>
    <w:rsid w:val="004B0F39"/>
    <w:rsid w:val="004B1008"/>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5F59"/>
    <w:rsid w:val="004B60FB"/>
    <w:rsid w:val="004B643F"/>
    <w:rsid w:val="004B6849"/>
    <w:rsid w:val="004B687E"/>
    <w:rsid w:val="004B70D7"/>
    <w:rsid w:val="004B72B1"/>
    <w:rsid w:val="004B7328"/>
    <w:rsid w:val="004B75F7"/>
    <w:rsid w:val="004B7CA5"/>
    <w:rsid w:val="004B7CBD"/>
    <w:rsid w:val="004B7E9E"/>
    <w:rsid w:val="004C002F"/>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5A6"/>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4007"/>
    <w:rsid w:val="0057417A"/>
    <w:rsid w:val="005742C3"/>
    <w:rsid w:val="00574307"/>
    <w:rsid w:val="0057465B"/>
    <w:rsid w:val="0057472A"/>
    <w:rsid w:val="005749E3"/>
    <w:rsid w:val="00574C7F"/>
    <w:rsid w:val="00574DB1"/>
    <w:rsid w:val="00574EE8"/>
    <w:rsid w:val="00575055"/>
    <w:rsid w:val="0057528F"/>
    <w:rsid w:val="00575477"/>
    <w:rsid w:val="00575512"/>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1D"/>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2C7"/>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6E1"/>
    <w:rsid w:val="005B17FE"/>
    <w:rsid w:val="005B1851"/>
    <w:rsid w:val="005B1853"/>
    <w:rsid w:val="005B18D8"/>
    <w:rsid w:val="005B1B7E"/>
    <w:rsid w:val="005B1BF5"/>
    <w:rsid w:val="005B1E1C"/>
    <w:rsid w:val="005B2535"/>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88E"/>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820"/>
    <w:rsid w:val="005C7950"/>
    <w:rsid w:val="005C7953"/>
    <w:rsid w:val="005C7987"/>
    <w:rsid w:val="005C7BCD"/>
    <w:rsid w:val="005C7EAD"/>
    <w:rsid w:val="005D00DC"/>
    <w:rsid w:val="005D05BF"/>
    <w:rsid w:val="005D07AC"/>
    <w:rsid w:val="005D09CA"/>
    <w:rsid w:val="005D0AD8"/>
    <w:rsid w:val="005D0C28"/>
    <w:rsid w:val="005D0D1A"/>
    <w:rsid w:val="005D0F2E"/>
    <w:rsid w:val="005D1185"/>
    <w:rsid w:val="005D13A0"/>
    <w:rsid w:val="005D1404"/>
    <w:rsid w:val="005D157F"/>
    <w:rsid w:val="005D19BF"/>
    <w:rsid w:val="005D1ADD"/>
    <w:rsid w:val="005D1CDC"/>
    <w:rsid w:val="005D1DA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0DC"/>
    <w:rsid w:val="00621111"/>
    <w:rsid w:val="006212C8"/>
    <w:rsid w:val="00621449"/>
    <w:rsid w:val="00621B6D"/>
    <w:rsid w:val="00621F27"/>
    <w:rsid w:val="0062203C"/>
    <w:rsid w:val="006221CD"/>
    <w:rsid w:val="006221D6"/>
    <w:rsid w:val="006224A8"/>
    <w:rsid w:val="006224BC"/>
    <w:rsid w:val="006224D4"/>
    <w:rsid w:val="00622574"/>
    <w:rsid w:val="006227F1"/>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BF"/>
    <w:rsid w:val="00626712"/>
    <w:rsid w:val="0062675B"/>
    <w:rsid w:val="006267C6"/>
    <w:rsid w:val="00626876"/>
    <w:rsid w:val="0062699E"/>
    <w:rsid w:val="00626A12"/>
    <w:rsid w:val="0062703C"/>
    <w:rsid w:val="00627689"/>
    <w:rsid w:val="00627A8E"/>
    <w:rsid w:val="00627F45"/>
    <w:rsid w:val="00630275"/>
    <w:rsid w:val="00630372"/>
    <w:rsid w:val="00630778"/>
    <w:rsid w:val="006308D3"/>
    <w:rsid w:val="00630C59"/>
    <w:rsid w:val="00630D32"/>
    <w:rsid w:val="0063104F"/>
    <w:rsid w:val="0063115D"/>
    <w:rsid w:val="00631236"/>
    <w:rsid w:val="00631C14"/>
    <w:rsid w:val="00631DD1"/>
    <w:rsid w:val="00632082"/>
    <w:rsid w:val="0063238A"/>
    <w:rsid w:val="006323EF"/>
    <w:rsid w:val="00632D00"/>
    <w:rsid w:val="00633216"/>
    <w:rsid w:val="00633361"/>
    <w:rsid w:val="0063339B"/>
    <w:rsid w:val="006333EF"/>
    <w:rsid w:val="00633592"/>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8D"/>
    <w:rsid w:val="00651354"/>
    <w:rsid w:val="00651696"/>
    <w:rsid w:val="00651B16"/>
    <w:rsid w:val="00651C67"/>
    <w:rsid w:val="00651CA2"/>
    <w:rsid w:val="00651FBE"/>
    <w:rsid w:val="00652383"/>
    <w:rsid w:val="006524B0"/>
    <w:rsid w:val="0065272D"/>
    <w:rsid w:val="00652730"/>
    <w:rsid w:val="00652954"/>
    <w:rsid w:val="00652A33"/>
    <w:rsid w:val="00652D7D"/>
    <w:rsid w:val="00652ECF"/>
    <w:rsid w:val="00652FD6"/>
    <w:rsid w:val="0065328B"/>
    <w:rsid w:val="00653356"/>
    <w:rsid w:val="006533DC"/>
    <w:rsid w:val="00653561"/>
    <w:rsid w:val="0065356E"/>
    <w:rsid w:val="00653578"/>
    <w:rsid w:val="00653685"/>
    <w:rsid w:val="00653814"/>
    <w:rsid w:val="006538DD"/>
    <w:rsid w:val="006539E6"/>
    <w:rsid w:val="00653C16"/>
    <w:rsid w:val="00653DB6"/>
    <w:rsid w:val="00653DB8"/>
    <w:rsid w:val="00654111"/>
    <w:rsid w:val="006544E9"/>
    <w:rsid w:val="00654640"/>
    <w:rsid w:val="00654672"/>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86"/>
    <w:rsid w:val="006677D6"/>
    <w:rsid w:val="00667916"/>
    <w:rsid w:val="0066795A"/>
    <w:rsid w:val="00667ABA"/>
    <w:rsid w:val="00667C12"/>
    <w:rsid w:val="00667C78"/>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9002F"/>
    <w:rsid w:val="006900F5"/>
    <w:rsid w:val="006904C0"/>
    <w:rsid w:val="0069050E"/>
    <w:rsid w:val="006905D2"/>
    <w:rsid w:val="0069066D"/>
    <w:rsid w:val="0069070E"/>
    <w:rsid w:val="00690AC0"/>
    <w:rsid w:val="00690B6F"/>
    <w:rsid w:val="006910FC"/>
    <w:rsid w:val="0069117F"/>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5"/>
    <w:rsid w:val="006B180D"/>
    <w:rsid w:val="006B1ABD"/>
    <w:rsid w:val="006B1AC2"/>
    <w:rsid w:val="006B1B08"/>
    <w:rsid w:val="006B1BED"/>
    <w:rsid w:val="006B1F86"/>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A0"/>
    <w:rsid w:val="006C16B9"/>
    <w:rsid w:val="006C173A"/>
    <w:rsid w:val="006C19AD"/>
    <w:rsid w:val="006C1B50"/>
    <w:rsid w:val="006C1C5C"/>
    <w:rsid w:val="006C1D59"/>
    <w:rsid w:val="006C1D7F"/>
    <w:rsid w:val="006C1F22"/>
    <w:rsid w:val="006C20CE"/>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619"/>
    <w:rsid w:val="006C4EDF"/>
    <w:rsid w:val="006C5034"/>
    <w:rsid w:val="006C57DE"/>
    <w:rsid w:val="006C5ADC"/>
    <w:rsid w:val="006C60ED"/>
    <w:rsid w:val="006C6399"/>
    <w:rsid w:val="006C652F"/>
    <w:rsid w:val="006C65E2"/>
    <w:rsid w:val="006C6C4B"/>
    <w:rsid w:val="006C6FFD"/>
    <w:rsid w:val="006C703C"/>
    <w:rsid w:val="006C72EC"/>
    <w:rsid w:val="006C751C"/>
    <w:rsid w:val="006C751E"/>
    <w:rsid w:val="006C7642"/>
    <w:rsid w:val="006C783A"/>
    <w:rsid w:val="006C789C"/>
    <w:rsid w:val="006C79DC"/>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56"/>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3B3"/>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E0F"/>
    <w:rsid w:val="00707FC6"/>
    <w:rsid w:val="00707FFA"/>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1FE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C17"/>
    <w:rsid w:val="00727E48"/>
    <w:rsid w:val="007302DA"/>
    <w:rsid w:val="007304FA"/>
    <w:rsid w:val="00730744"/>
    <w:rsid w:val="00730A00"/>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688"/>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341"/>
    <w:rsid w:val="007474D1"/>
    <w:rsid w:val="00747816"/>
    <w:rsid w:val="00747A4B"/>
    <w:rsid w:val="00747B71"/>
    <w:rsid w:val="00747F9F"/>
    <w:rsid w:val="00747FB4"/>
    <w:rsid w:val="00750177"/>
    <w:rsid w:val="0075019F"/>
    <w:rsid w:val="0075031B"/>
    <w:rsid w:val="00750335"/>
    <w:rsid w:val="0075067F"/>
    <w:rsid w:val="0075074E"/>
    <w:rsid w:val="00750AFF"/>
    <w:rsid w:val="00750CE9"/>
    <w:rsid w:val="00750D5B"/>
    <w:rsid w:val="00750D81"/>
    <w:rsid w:val="0075115C"/>
    <w:rsid w:val="007512D5"/>
    <w:rsid w:val="00751511"/>
    <w:rsid w:val="007516F4"/>
    <w:rsid w:val="00751702"/>
    <w:rsid w:val="00751AC2"/>
    <w:rsid w:val="00751B94"/>
    <w:rsid w:val="00751DF8"/>
    <w:rsid w:val="00752108"/>
    <w:rsid w:val="007521BD"/>
    <w:rsid w:val="007521DA"/>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8CE"/>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304B"/>
    <w:rsid w:val="007F3579"/>
    <w:rsid w:val="007F35D5"/>
    <w:rsid w:val="007F39CE"/>
    <w:rsid w:val="007F3AA3"/>
    <w:rsid w:val="007F3ACC"/>
    <w:rsid w:val="007F3B51"/>
    <w:rsid w:val="007F3DC9"/>
    <w:rsid w:val="007F4814"/>
    <w:rsid w:val="007F482C"/>
    <w:rsid w:val="007F4B39"/>
    <w:rsid w:val="007F4C70"/>
    <w:rsid w:val="007F545C"/>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AE2"/>
    <w:rsid w:val="007F7BB2"/>
    <w:rsid w:val="007F7C7E"/>
    <w:rsid w:val="007F7F56"/>
    <w:rsid w:val="007F7F9A"/>
    <w:rsid w:val="00800041"/>
    <w:rsid w:val="0080016C"/>
    <w:rsid w:val="008003E2"/>
    <w:rsid w:val="00800455"/>
    <w:rsid w:val="008006E0"/>
    <w:rsid w:val="00800A63"/>
    <w:rsid w:val="00800C82"/>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31B"/>
    <w:rsid w:val="008A3414"/>
    <w:rsid w:val="008A3493"/>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F10"/>
    <w:rsid w:val="008C7F4D"/>
    <w:rsid w:val="008D0035"/>
    <w:rsid w:val="008D00DC"/>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3E25"/>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CCC"/>
    <w:rsid w:val="00946F3A"/>
    <w:rsid w:val="0094708A"/>
    <w:rsid w:val="00947340"/>
    <w:rsid w:val="0094737F"/>
    <w:rsid w:val="0094745A"/>
    <w:rsid w:val="00947885"/>
    <w:rsid w:val="00947B46"/>
    <w:rsid w:val="00947B9B"/>
    <w:rsid w:val="00947EC4"/>
    <w:rsid w:val="00947F34"/>
    <w:rsid w:val="00950047"/>
    <w:rsid w:val="0095017A"/>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BE"/>
    <w:rsid w:val="00953061"/>
    <w:rsid w:val="0095318E"/>
    <w:rsid w:val="00953291"/>
    <w:rsid w:val="009532A4"/>
    <w:rsid w:val="00953349"/>
    <w:rsid w:val="009533FF"/>
    <w:rsid w:val="0095357D"/>
    <w:rsid w:val="00953692"/>
    <w:rsid w:val="00953E04"/>
    <w:rsid w:val="00954197"/>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809"/>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0D0B"/>
    <w:rsid w:val="0099113E"/>
    <w:rsid w:val="009911B6"/>
    <w:rsid w:val="009915C1"/>
    <w:rsid w:val="009915F0"/>
    <w:rsid w:val="0099175A"/>
    <w:rsid w:val="00991819"/>
    <w:rsid w:val="0099194C"/>
    <w:rsid w:val="00991974"/>
    <w:rsid w:val="0099198E"/>
    <w:rsid w:val="00991AAE"/>
    <w:rsid w:val="00991FF7"/>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5F2"/>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EE9"/>
    <w:rsid w:val="009D3EF2"/>
    <w:rsid w:val="009D3F18"/>
    <w:rsid w:val="009D4145"/>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0FC8"/>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2D8"/>
    <w:rsid w:val="009F44F8"/>
    <w:rsid w:val="009F4501"/>
    <w:rsid w:val="009F49EF"/>
    <w:rsid w:val="009F4AF6"/>
    <w:rsid w:val="009F4BED"/>
    <w:rsid w:val="009F4C70"/>
    <w:rsid w:val="009F4FE0"/>
    <w:rsid w:val="009F5109"/>
    <w:rsid w:val="009F51FE"/>
    <w:rsid w:val="009F5646"/>
    <w:rsid w:val="009F57AC"/>
    <w:rsid w:val="009F58EF"/>
    <w:rsid w:val="009F5928"/>
    <w:rsid w:val="009F59F1"/>
    <w:rsid w:val="009F5B7C"/>
    <w:rsid w:val="009F5D9B"/>
    <w:rsid w:val="009F5DE8"/>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5C7"/>
    <w:rsid w:val="00A0568E"/>
    <w:rsid w:val="00A0577E"/>
    <w:rsid w:val="00A059F2"/>
    <w:rsid w:val="00A05CA3"/>
    <w:rsid w:val="00A05D15"/>
    <w:rsid w:val="00A05DFB"/>
    <w:rsid w:val="00A06044"/>
    <w:rsid w:val="00A060FC"/>
    <w:rsid w:val="00A063BC"/>
    <w:rsid w:val="00A06460"/>
    <w:rsid w:val="00A06514"/>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C13"/>
    <w:rsid w:val="00A47C4F"/>
    <w:rsid w:val="00A47DC3"/>
    <w:rsid w:val="00A47E88"/>
    <w:rsid w:val="00A506A5"/>
    <w:rsid w:val="00A506EE"/>
    <w:rsid w:val="00A5076F"/>
    <w:rsid w:val="00A50841"/>
    <w:rsid w:val="00A50E1B"/>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DA4"/>
    <w:rsid w:val="00A61DB6"/>
    <w:rsid w:val="00A61E07"/>
    <w:rsid w:val="00A61F3E"/>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F9A"/>
    <w:rsid w:val="00A74040"/>
    <w:rsid w:val="00A7408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129"/>
    <w:rsid w:val="00A816EF"/>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5F"/>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665"/>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5A7"/>
    <w:rsid w:val="00AC0750"/>
    <w:rsid w:val="00AC0857"/>
    <w:rsid w:val="00AC0B63"/>
    <w:rsid w:val="00AC0D3A"/>
    <w:rsid w:val="00AC0E24"/>
    <w:rsid w:val="00AC0F95"/>
    <w:rsid w:val="00AC137D"/>
    <w:rsid w:val="00AC1489"/>
    <w:rsid w:val="00AC1ABB"/>
    <w:rsid w:val="00AC1BF2"/>
    <w:rsid w:val="00AC1D25"/>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052"/>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08"/>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23"/>
    <w:rsid w:val="00B0289D"/>
    <w:rsid w:val="00B02B4A"/>
    <w:rsid w:val="00B02B6D"/>
    <w:rsid w:val="00B02D79"/>
    <w:rsid w:val="00B02DC1"/>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477"/>
    <w:rsid w:val="00B574C7"/>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12C"/>
    <w:rsid w:val="00BC2343"/>
    <w:rsid w:val="00BC25C6"/>
    <w:rsid w:val="00BC2A6A"/>
    <w:rsid w:val="00BC2E53"/>
    <w:rsid w:val="00BC3467"/>
    <w:rsid w:val="00BC353F"/>
    <w:rsid w:val="00BC3573"/>
    <w:rsid w:val="00BC35AF"/>
    <w:rsid w:val="00BC371D"/>
    <w:rsid w:val="00BC3857"/>
    <w:rsid w:val="00BC3A2F"/>
    <w:rsid w:val="00BC3F72"/>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5E9"/>
    <w:rsid w:val="00BF75FA"/>
    <w:rsid w:val="00BF7B4F"/>
    <w:rsid w:val="00BF7BA2"/>
    <w:rsid w:val="00BF7EC0"/>
    <w:rsid w:val="00C0018B"/>
    <w:rsid w:val="00C00226"/>
    <w:rsid w:val="00C00231"/>
    <w:rsid w:val="00C004A9"/>
    <w:rsid w:val="00C00717"/>
    <w:rsid w:val="00C007E0"/>
    <w:rsid w:val="00C007F5"/>
    <w:rsid w:val="00C0089E"/>
    <w:rsid w:val="00C00DEC"/>
    <w:rsid w:val="00C01079"/>
    <w:rsid w:val="00C012A1"/>
    <w:rsid w:val="00C0143F"/>
    <w:rsid w:val="00C0173F"/>
    <w:rsid w:val="00C0180C"/>
    <w:rsid w:val="00C01935"/>
    <w:rsid w:val="00C01987"/>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7A"/>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E8"/>
    <w:rsid w:val="00C43EDB"/>
    <w:rsid w:val="00C43F5E"/>
    <w:rsid w:val="00C4412A"/>
    <w:rsid w:val="00C444AC"/>
    <w:rsid w:val="00C44B7B"/>
    <w:rsid w:val="00C44E5B"/>
    <w:rsid w:val="00C4514D"/>
    <w:rsid w:val="00C4520E"/>
    <w:rsid w:val="00C453F0"/>
    <w:rsid w:val="00C45495"/>
    <w:rsid w:val="00C45738"/>
    <w:rsid w:val="00C45F92"/>
    <w:rsid w:val="00C4635E"/>
    <w:rsid w:val="00C465C4"/>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BBC"/>
    <w:rsid w:val="00C65BFF"/>
    <w:rsid w:val="00C65FAE"/>
    <w:rsid w:val="00C6617E"/>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223F"/>
    <w:rsid w:val="00C72284"/>
    <w:rsid w:val="00C724E8"/>
    <w:rsid w:val="00C72B30"/>
    <w:rsid w:val="00C72D0F"/>
    <w:rsid w:val="00C72E87"/>
    <w:rsid w:val="00C7301F"/>
    <w:rsid w:val="00C73067"/>
    <w:rsid w:val="00C73749"/>
    <w:rsid w:val="00C739ED"/>
    <w:rsid w:val="00C739F3"/>
    <w:rsid w:val="00C73C98"/>
    <w:rsid w:val="00C73CA7"/>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B27"/>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5E2F"/>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9FF"/>
    <w:rsid w:val="00D01AB5"/>
    <w:rsid w:val="00D01ACA"/>
    <w:rsid w:val="00D01D0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51"/>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CE6"/>
    <w:rsid w:val="00D12D31"/>
    <w:rsid w:val="00D12E13"/>
    <w:rsid w:val="00D12F51"/>
    <w:rsid w:val="00D130A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CC"/>
    <w:rsid w:val="00D147E7"/>
    <w:rsid w:val="00D14904"/>
    <w:rsid w:val="00D14918"/>
    <w:rsid w:val="00D1499D"/>
    <w:rsid w:val="00D14A25"/>
    <w:rsid w:val="00D14B0F"/>
    <w:rsid w:val="00D14B9E"/>
    <w:rsid w:val="00D14C5A"/>
    <w:rsid w:val="00D151F7"/>
    <w:rsid w:val="00D1568D"/>
    <w:rsid w:val="00D158DF"/>
    <w:rsid w:val="00D15A8D"/>
    <w:rsid w:val="00D15CED"/>
    <w:rsid w:val="00D1639A"/>
    <w:rsid w:val="00D1644D"/>
    <w:rsid w:val="00D16644"/>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E68"/>
    <w:rsid w:val="00D25387"/>
    <w:rsid w:val="00D2540B"/>
    <w:rsid w:val="00D2567C"/>
    <w:rsid w:val="00D256E9"/>
    <w:rsid w:val="00D25726"/>
    <w:rsid w:val="00D257A5"/>
    <w:rsid w:val="00D258CF"/>
    <w:rsid w:val="00D25B84"/>
    <w:rsid w:val="00D25B95"/>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3149"/>
    <w:rsid w:val="00D333B2"/>
    <w:rsid w:val="00D333C9"/>
    <w:rsid w:val="00D3344B"/>
    <w:rsid w:val="00D3364A"/>
    <w:rsid w:val="00D3367D"/>
    <w:rsid w:val="00D337D7"/>
    <w:rsid w:val="00D33963"/>
    <w:rsid w:val="00D33B69"/>
    <w:rsid w:val="00D33EFD"/>
    <w:rsid w:val="00D33FB2"/>
    <w:rsid w:val="00D346CD"/>
    <w:rsid w:val="00D349D2"/>
    <w:rsid w:val="00D34AB7"/>
    <w:rsid w:val="00D34B5C"/>
    <w:rsid w:val="00D34FB3"/>
    <w:rsid w:val="00D34FD4"/>
    <w:rsid w:val="00D35047"/>
    <w:rsid w:val="00D3516F"/>
    <w:rsid w:val="00D35329"/>
    <w:rsid w:val="00D35403"/>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D6A"/>
    <w:rsid w:val="00D42E14"/>
    <w:rsid w:val="00D42FA9"/>
    <w:rsid w:val="00D43001"/>
    <w:rsid w:val="00D430CE"/>
    <w:rsid w:val="00D431E1"/>
    <w:rsid w:val="00D432FA"/>
    <w:rsid w:val="00D4338D"/>
    <w:rsid w:val="00D436D3"/>
    <w:rsid w:val="00D43825"/>
    <w:rsid w:val="00D438E1"/>
    <w:rsid w:val="00D43964"/>
    <w:rsid w:val="00D4398F"/>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651"/>
    <w:rsid w:val="00D47719"/>
    <w:rsid w:val="00D47720"/>
    <w:rsid w:val="00D47AEC"/>
    <w:rsid w:val="00D47C6E"/>
    <w:rsid w:val="00D47D7E"/>
    <w:rsid w:val="00D500F6"/>
    <w:rsid w:val="00D5012A"/>
    <w:rsid w:val="00D5036A"/>
    <w:rsid w:val="00D50471"/>
    <w:rsid w:val="00D50A7C"/>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7F9"/>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3"/>
    <w:rsid w:val="00D54C72"/>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2F42"/>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27"/>
    <w:rsid w:val="00DD4C6F"/>
    <w:rsid w:val="00DD4DB2"/>
    <w:rsid w:val="00DD4FBE"/>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107"/>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FCD"/>
    <w:rsid w:val="00E531A8"/>
    <w:rsid w:val="00E5334A"/>
    <w:rsid w:val="00E5362D"/>
    <w:rsid w:val="00E536EA"/>
    <w:rsid w:val="00E537DB"/>
    <w:rsid w:val="00E53E6D"/>
    <w:rsid w:val="00E5401D"/>
    <w:rsid w:val="00E54141"/>
    <w:rsid w:val="00E541AE"/>
    <w:rsid w:val="00E54678"/>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B2"/>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CB3"/>
    <w:rsid w:val="00EB6DD8"/>
    <w:rsid w:val="00EB6EDA"/>
    <w:rsid w:val="00EB6F22"/>
    <w:rsid w:val="00EB7059"/>
    <w:rsid w:val="00EB70FB"/>
    <w:rsid w:val="00EB716A"/>
    <w:rsid w:val="00EB72BF"/>
    <w:rsid w:val="00EB7626"/>
    <w:rsid w:val="00EB78BB"/>
    <w:rsid w:val="00EB7A06"/>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3114"/>
    <w:rsid w:val="00EC3316"/>
    <w:rsid w:val="00EC36B0"/>
    <w:rsid w:val="00EC3938"/>
    <w:rsid w:val="00EC39C5"/>
    <w:rsid w:val="00EC3DD8"/>
    <w:rsid w:val="00EC44F0"/>
    <w:rsid w:val="00EC4697"/>
    <w:rsid w:val="00EC46FF"/>
    <w:rsid w:val="00EC47FD"/>
    <w:rsid w:val="00EC4948"/>
    <w:rsid w:val="00EC4C30"/>
    <w:rsid w:val="00EC4CD5"/>
    <w:rsid w:val="00EC5130"/>
    <w:rsid w:val="00EC5343"/>
    <w:rsid w:val="00EC56BD"/>
    <w:rsid w:val="00EC57D0"/>
    <w:rsid w:val="00EC57FC"/>
    <w:rsid w:val="00EC5933"/>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FEA"/>
    <w:rsid w:val="00EF303C"/>
    <w:rsid w:val="00EF3095"/>
    <w:rsid w:val="00EF314A"/>
    <w:rsid w:val="00EF31FF"/>
    <w:rsid w:val="00EF3221"/>
    <w:rsid w:val="00EF34AB"/>
    <w:rsid w:val="00EF3592"/>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47A"/>
    <w:rsid w:val="00EF7628"/>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C67"/>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968"/>
    <w:rsid w:val="00F06B58"/>
    <w:rsid w:val="00F06CC2"/>
    <w:rsid w:val="00F071BD"/>
    <w:rsid w:val="00F07587"/>
    <w:rsid w:val="00F076DE"/>
    <w:rsid w:val="00F07838"/>
    <w:rsid w:val="00F078BF"/>
    <w:rsid w:val="00F07A64"/>
    <w:rsid w:val="00F07B11"/>
    <w:rsid w:val="00F07BB3"/>
    <w:rsid w:val="00F07CDC"/>
    <w:rsid w:val="00F07D01"/>
    <w:rsid w:val="00F07D8E"/>
    <w:rsid w:val="00F07EBC"/>
    <w:rsid w:val="00F10915"/>
    <w:rsid w:val="00F10972"/>
    <w:rsid w:val="00F10BAE"/>
    <w:rsid w:val="00F10E94"/>
    <w:rsid w:val="00F112C3"/>
    <w:rsid w:val="00F112F1"/>
    <w:rsid w:val="00F11726"/>
    <w:rsid w:val="00F117C2"/>
    <w:rsid w:val="00F11909"/>
    <w:rsid w:val="00F11A09"/>
    <w:rsid w:val="00F11C5C"/>
    <w:rsid w:val="00F11FC6"/>
    <w:rsid w:val="00F120C0"/>
    <w:rsid w:val="00F123AB"/>
    <w:rsid w:val="00F123DA"/>
    <w:rsid w:val="00F12A41"/>
    <w:rsid w:val="00F12BF9"/>
    <w:rsid w:val="00F1305C"/>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6F4"/>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AD4"/>
    <w:rsid w:val="00F51BD2"/>
    <w:rsid w:val="00F51C2D"/>
    <w:rsid w:val="00F523CB"/>
    <w:rsid w:val="00F52868"/>
    <w:rsid w:val="00F52E47"/>
    <w:rsid w:val="00F530CE"/>
    <w:rsid w:val="00F5317C"/>
    <w:rsid w:val="00F531FD"/>
    <w:rsid w:val="00F53300"/>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921"/>
    <w:rsid w:val="00F62AF2"/>
    <w:rsid w:val="00F62DE2"/>
    <w:rsid w:val="00F63834"/>
    <w:rsid w:val="00F6383C"/>
    <w:rsid w:val="00F63BFA"/>
    <w:rsid w:val="00F63C6C"/>
    <w:rsid w:val="00F63DCA"/>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B2B"/>
    <w:rsid w:val="00F80F69"/>
    <w:rsid w:val="00F810B6"/>
    <w:rsid w:val="00F81119"/>
    <w:rsid w:val="00F81267"/>
    <w:rsid w:val="00F812FE"/>
    <w:rsid w:val="00F8141B"/>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20D1"/>
    <w:rsid w:val="00F923A7"/>
    <w:rsid w:val="00F924AA"/>
    <w:rsid w:val="00F9270C"/>
    <w:rsid w:val="00F92774"/>
    <w:rsid w:val="00F927B7"/>
    <w:rsid w:val="00F92879"/>
    <w:rsid w:val="00F92940"/>
    <w:rsid w:val="00F9294A"/>
    <w:rsid w:val="00F92BE0"/>
    <w:rsid w:val="00F92D28"/>
    <w:rsid w:val="00F92ECE"/>
    <w:rsid w:val="00F9363F"/>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4E29"/>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FBC"/>
    <w:rsid w:val="00FD704D"/>
    <w:rsid w:val="00FD75F9"/>
    <w:rsid w:val="00FD768D"/>
    <w:rsid w:val="00FD76B5"/>
    <w:rsid w:val="00FD77DB"/>
    <w:rsid w:val="00FD78A4"/>
    <w:rsid w:val="00FD7B98"/>
    <w:rsid w:val="00FE0023"/>
    <w:rsid w:val="00FE00C6"/>
    <w:rsid w:val="00FE0327"/>
    <w:rsid w:val="00FE0725"/>
    <w:rsid w:val="00FE08A4"/>
    <w:rsid w:val="00FE0A1A"/>
    <w:rsid w:val="00FE0BD0"/>
    <w:rsid w:val="00FE1054"/>
    <w:rsid w:val="00FE1240"/>
    <w:rsid w:val="00FE131C"/>
    <w:rsid w:val="00FE14C3"/>
    <w:rsid w:val="00FE14C5"/>
    <w:rsid w:val="00FE1784"/>
    <w:rsid w:val="00FE17AB"/>
    <w:rsid w:val="00FE18D3"/>
    <w:rsid w:val="00FE1AF4"/>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D53"/>
    <w:rsid w:val="00FF2FFB"/>
    <w:rsid w:val="00FF3368"/>
    <w:rsid w:val="00FF3429"/>
    <w:rsid w:val="00FF351E"/>
    <w:rsid w:val="00FF35B5"/>
    <w:rsid w:val="00FF36ED"/>
    <w:rsid w:val="00FF3800"/>
    <w:rsid w:val="00FF38D2"/>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1C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header"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HTML Preformatted"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pPr>
    <w:rPr>
      <w:szCs w:val="24"/>
      <w:lang w:eastAsia="en-US"/>
    </w:rPr>
  </w:style>
  <w:style w:type="paragraph" w:styleId="1">
    <w:name w:val="heading 1"/>
    <w:basedOn w:val="a"/>
    <w:next w:val="a0"/>
    <w:link w:val="1Char"/>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jc w:val="both"/>
    </w:pPr>
    <w:rPr>
      <w:rFonts w:eastAsia="MS Mincho"/>
    </w:rPr>
  </w:style>
  <w:style w:type="paragraph" w:styleId="30">
    <w:name w:val="List 3"/>
    <w:basedOn w:val="a"/>
    <w:semiHidden/>
    <w:unhideWhenUsed/>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1"/>
      </w:numPr>
      <w:spacing w:before="180"/>
    </w:pPr>
    <w:rPr>
      <w:rFonts w:ascii="Arial" w:hAnsi="Arial"/>
      <w:sz w:val="22"/>
      <w:szCs w:val="20"/>
    </w:rPr>
  </w:style>
  <w:style w:type="paragraph" w:styleId="a7">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10">
    <w:name w:val="toc 1"/>
    <w:basedOn w:val="a"/>
    <w:next w:val="a"/>
    <w:qFormat/>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2"/>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b">
    <w:name w:val="annotation subject"/>
    <w:basedOn w:val="a6"/>
    <w:next w:val="a6"/>
    <w:semiHidden/>
    <w:qFormat/>
    <w:rPr>
      <w:b/>
      <w:bCs/>
    </w:rPr>
  </w:style>
  <w:style w:type="table" w:styleId="a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qFormat/>
    <w:rPr>
      <w:b/>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0">
    <w:name w:val="题注 Char"/>
    <w:link w:val="a4"/>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a"/>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0">
    <w:name w:val="List Paragraph"/>
    <w:basedOn w:val="a"/>
    <w:link w:val="Char4"/>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Char">
    <w:name w:val="标题 2 Char"/>
    <w:link w:val="20"/>
    <w:qFormat/>
    <w:rPr>
      <w:rFonts w:ascii="Arial" w:eastAsia="MS Mincho" w:hAnsi="Arial" w:cs="Arial"/>
      <w:b/>
      <w:bCs/>
      <w:iCs/>
      <w:szCs w:val="28"/>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Char">
    <w:name w:val="标题 1 Char"/>
    <w:link w:val="1"/>
    <w:qFormat/>
    <w:rPr>
      <w:rFonts w:ascii="Arial" w:hAnsi="Arial" w:cs="Arial"/>
      <w:b/>
      <w:bCs/>
      <w:kern w:val="32"/>
      <w:sz w:val="28"/>
      <w:szCs w:val="32"/>
    </w:rPr>
  </w:style>
  <w:style w:type="character" w:customStyle="1" w:styleId="Char4">
    <w:name w:val="列出段落 Char"/>
    <w:link w:val="af0"/>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har1">
    <w:name w:val="批注文字 Char"/>
    <w:basedOn w:val="a1"/>
    <w:link w:val="a6"/>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Char">
    <w:name w:val="HTML 预设格式 Char"/>
    <w:basedOn w:val="a1"/>
    <w:link w:val="HTML"/>
    <w:uiPriority w:val="99"/>
    <w:rsid w:val="00962DE2"/>
    <w:rPr>
      <w:rFonts w:ascii="宋体" w:hAnsi="宋体"/>
      <w:sz w:val="24"/>
      <w:szCs w:val="24"/>
    </w:rPr>
  </w:style>
  <w:style w:type="paragraph" w:styleId="af1">
    <w:name w:val="Revision"/>
    <w:hidden/>
    <w:uiPriority w:val="99"/>
    <w:semiHidden/>
    <w:rsid w:val="00CF59DE"/>
    <w:rPr>
      <w:szCs w:val="24"/>
      <w:lang w:eastAsia="en-US"/>
    </w:rPr>
  </w:style>
  <w:style w:type="paragraph" w:customStyle="1" w:styleId="Doc-title">
    <w:name w:val="Doc-title"/>
    <w:basedOn w:val="a"/>
    <w:next w:val="Doc-text2"/>
    <w:link w:val="Doc-titleChar"/>
    <w:qFormat/>
    <w:rsid w:val="0057417A"/>
    <w:pPr>
      <w:spacing w:before="60" w:after="0"/>
      <w:ind w:left="1259" w:hanging="1259"/>
    </w:pPr>
    <w:rPr>
      <w:rFonts w:ascii="Arial" w:eastAsia="MS Mincho" w:hAnsi="Arial"/>
      <w:noProof/>
      <w:lang w:val="en-GB" w:eastAsia="en-GB"/>
    </w:rPr>
  </w:style>
  <w:style w:type="character" w:customStyle="1" w:styleId="Doc-titleChar">
    <w:name w:val="Doc-title Char"/>
    <w:link w:val="Doc-title"/>
    <w:qFormat/>
    <w:rsid w:val="0057417A"/>
    <w:rPr>
      <w:rFonts w:ascii="Arial" w:eastAsia="MS Mincho" w:hAnsi="Arial"/>
      <w:noProof/>
      <w:szCs w:val="24"/>
      <w:lang w:val="en-GB" w:eastAsia="en-GB"/>
    </w:rPr>
  </w:style>
  <w:style w:type="paragraph" w:customStyle="1" w:styleId="CRCoverPage">
    <w:name w:val="CR Cover Page"/>
    <w:link w:val="CRCoverPageZchn"/>
    <w:qFormat/>
    <w:rsid w:val="00630275"/>
    <w:pPr>
      <w:spacing w:after="120"/>
    </w:pPr>
    <w:rPr>
      <w:rFonts w:ascii="Arial" w:eastAsia="Times New Roman" w:hAnsi="Arial"/>
      <w:lang w:val="en-GB" w:eastAsia="en-US"/>
    </w:rPr>
  </w:style>
  <w:style w:type="character" w:customStyle="1" w:styleId="CRCoverPageZchn">
    <w:name w:val="CR Cover Page Zchn"/>
    <w:link w:val="CRCoverPage"/>
    <w:qFormat/>
    <w:locked/>
    <w:rsid w:val="00630275"/>
    <w:rPr>
      <w:rFonts w:ascii="Arial" w:eastAsia="Times New Roman"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toc 8" w:qFormat="1"/>
    <w:lsdException w:name="annotation text" w:qFormat="1"/>
    <w:lsdException w:name="header" w:qFormat="1"/>
    <w:lsdException w:name="footer" w:qFormat="1"/>
    <w:lsdException w:name="caption" w:qFormat="1"/>
    <w:lsdException w:name="annotation reference" w:qFormat="1"/>
    <w:lsdException w:name="List" w:qFormat="1"/>
    <w:lsdException w:name="List Number" w:semiHidden="0" w:unhideWhenUsed="0"/>
    <w:lsdException w:name="List 2" w:qFormat="1"/>
    <w:lsdException w:name="List 3" w:qFormat="1"/>
    <w:lsdException w:name="List 4" w:semiHidden="0" w:unhideWhenUsed="0" w:qFormat="1"/>
    <w:lsdException w:name="List 5" w:semiHidden="0" w:unhideWhenUsed="0"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HTML Preformatted"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pPr>
    <w:rPr>
      <w:szCs w:val="24"/>
      <w:lang w:eastAsia="en-US"/>
    </w:rPr>
  </w:style>
  <w:style w:type="paragraph" w:styleId="1">
    <w:name w:val="heading 1"/>
    <w:basedOn w:val="a"/>
    <w:next w:val="a0"/>
    <w:link w:val="1Char"/>
    <w:qFormat/>
    <w:pPr>
      <w:keepNext/>
      <w:spacing w:before="120"/>
      <w:outlineLvl w:val="0"/>
    </w:pPr>
    <w:rPr>
      <w:rFonts w:ascii="Arial"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jc w:val="both"/>
    </w:pPr>
    <w:rPr>
      <w:rFonts w:eastAsia="MS Mincho"/>
    </w:rPr>
  </w:style>
  <w:style w:type="paragraph" w:styleId="30">
    <w:name w:val="List 3"/>
    <w:basedOn w:val="a"/>
    <w:semiHidden/>
    <w:unhideWhenUsed/>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Char1"/>
    <w:qFormat/>
  </w:style>
  <w:style w:type="paragraph" w:styleId="2">
    <w:name w:val="List 2"/>
    <w:basedOn w:val="a7"/>
    <w:qFormat/>
    <w:pPr>
      <w:numPr>
        <w:numId w:val="1"/>
      </w:numPr>
      <w:spacing w:before="180"/>
    </w:pPr>
    <w:rPr>
      <w:rFonts w:ascii="Arial" w:hAnsi="Arial"/>
      <w:sz w:val="22"/>
      <w:szCs w:val="20"/>
    </w:rPr>
  </w:style>
  <w:style w:type="paragraph" w:styleId="a7">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10">
    <w:name w:val="toc 1"/>
    <w:basedOn w:val="a"/>
    <w:next w:val="a"/>
    <w:qFormat/>
  </w:style>
  <w:style w:type="paragraph" w:styleId="a8">
    <w:name w:val="Balloon Text"/>
    <w:basedOn w:val="a"/>
    <w:semiHidden/>
    <w:qFormat/>
    <w:rPr>
      <w:sz w:val="18"/>
      <w:szCs w:val="18"/>
    </w:rPr>
  </w:style>
  <w:style w:type="paragraph" w:styleId="a9">
    <w:name w:val="footer"/>
    <w:basedOn w:val="a"/>
    <w:qFormat/>
    <w:pPr>
      <w:tabs>
        <w:tab w:val="center" w:pos="4153"/>
        <w:tab w:val="right" w:pos="8306"/>
      </w:tabs>
      <w:snapToGrid w:val="0"/>
    </w:pPr>
    <w:rPr>
      <w:sz w:val="18"/>
      <w:szCs w:val="18"/>
    </w:rPr>
  </w:style>
  <w:style w:type="paragraph" w:styleId="aa">
    <w:name w:val="header"/>
    <w:basedOn w:val="a"/>
    <w:link w:val="Char2"/>
    <w:qFormat/>
    <w:pPr>
      <w:tabs>
        <w:tab w:val="center" w:pos="4536"/>
        <w:tab w:val="right" w:pos="9072"/>
      </w:tabs>
    </w:pPr>
    <w:rPr>
      <w:rFonts w:ascii="Arial" w:eastAsia="MS Mincho" w:hAnsi="Arial"/>
      <w:b/>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hint="eastAsia"/>
      <w:sz w:val="24"/>
      <w:lang w:eastAsia="zh-CN"/>
    </w:rPr>
  </w:style>
  <w:style w:type="paragraph" w:styleId="ab">
    <w:name w:val="annotation subject"/>
    <w:basedOn w:val="a6"/>
    <w:next w:val="a6"/>
    <w:semiHidden/>
    <w:qFormat/>
    <w:rPr>
      <w:b/>
      <w:bCs/>
    </w:rPr>
  </w:style>
  <w:style w:type="table" w:styleId="a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1"/>
    <w:qFormat/>
    <w:rPr>
      <w:b/>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Char0">
    <w:name w:val="题注 Char"/>
    <w:link w:val="a4"/>
    <w:qFormat/>
    <w:rPr>
      <w:lang w:val="en-GB" w:eastAsia="en-US" w:bidi="ar-SA"/>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TAH">
    <w:name w:val="TAH"/>
    <w:basedOn w:val="a"/>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3">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link w:val="3"/>
    <w:qFormat/>
    <w:rPr>
      <w:rFonts w:ascii="Arial" w:eastAsia="MS Mincho" w:hAnsi="Arial" w:cs="Arial"/>
      <w:b/>
      <w:bCs/>
      <w:sz w:val="26"/>
      <w:szCs w:val="26"/>
      <w:lang w:eastAsia="en-US"/>
    </w:rPr>
  </w:style>
  <w:style w:type="character" w:customStyle="1" w:styleId="Char">
    <w:name w:val="正文文本 Char"/>
    <w:link w:val="a0"/>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Char2">
    <w:name w:val="页眉 Char"/>
    <w:link w:val="aa"/>
    <w:uiPriority w:val="99"/>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hAnsi="宋体" w:cs="宋体"/>
      <w:sz w:val="24"/>
      <w:lang w:eastAsia="zh-CN"/>
    </w:rPr>
  </w:style>
  <w:style w:type="paragraph" w:styleId="af0">
    <w:name w:val="List Paragraph"/>
    <w:basedOn w:val="a"/>
    <w:link w:val="Char4"/>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a7"/>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1">
    <w:name w:val="修订1"/>
    <w:hidden/>
    <w:uiPriority w:val="99"/>
    <w:semiHidden/>
    <w:qFormat/>
    <w:rPr>
      <w:rFonts w:eastAsia="Times New Roman"/>
      <w:szCs w:val="24"/>
      <w:lang w:eastAsia="en-US"/>
    </w:rPr>
  </w:style>
  <w:style w:type="paragraph" w:customStyle="1" w:styleId="Proposal">
    <w:name w:val="Proposal"/>
    <w:basedOn w:val="a"/>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2Char">
    <w:name w:val="标题 2 Char"/>
    <w:link w:val="20"/>
    <w:qFormat/>
    <w:rPr>
      <w:rFonts w:ascii="Arial" w:eastAsia="MS Mincho" w:hAnsi="Arial" w:cs="Arial"/>
      <w:b/>
      <w:bCs/>
      <w:iCs/>
      <w:szCs w:val="28"/>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1Char">
    <w:name w:val="标题 1 Char"/>
    <w:link w:val="1"/>
    <w:qFormat/>
    <w:rPr>
      <w:rFonts w:ascii="Arial" w:hAnsi="Arial" w:cs="Arial"/>
      <w:b/>
      <w:bCs/>
      <w:kern w:val="32"/>
      <w:sz w:val="28"/>
      <w:szCs w:val="32"/>
    </w:rPr>
  </w:style>
  <w:style w:type="character" w:customStyle="1" w:styleId="Char4">
    <w:name w:val="列出段落 Char"/>
    <w:link w:val="af0"/>
    <w:uiPriority w:val="34"/>
    <w:qFormat/>
    <w:rPr>
      <w:rFonts w:ascii="Calibri" w:hAnsi="Calibri"/>
      <w:kern w:val="2"/>
      <w:sz w:val="21"/>
      <w:szCs w:val="22"/>
    </w:rPr>
  </w:style>
  <w:style w:type="paragraph" w:customStyle="1" w:styleId="Agreement">
    <w:name w:val="Agreement"/>
    <w:basedOn w:val="a"/>
    <w:next w:val="Doc-text2"/>
    <w:uiPriority w:val="99"/>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har1">
    <w:name w:val="批注文字 Char"/>
    <w:basedOn w:val="a1"/>
    <w:link w:val="a6"/>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a"/>
    <w:qFormat/>
    <w:pPr>
      <w:spacing w:before="100" w:beforeAutospacing="1" w:after="100" w:afterAutospacing="1"/>
    </w:pPr>
    <w:rPr>
      <w:rFonts w:ascii="宋体" w:hAnsi="宋体" w:cs="宋体"/>
      <w:sz w:val="24"/>
      <w:lang w:eastAsia="zh-CN"/>
    </w:rPr>
  </w:style>
  <w:style w:type="character" w:customStyle="1" w:styleId="12">
    <w:name w:val="明显强调1"/>
    <w:uiPriority w:val="21"/>
    <w:qFormat/>
    <w:rPr>
      <w:i/>
      <w:iCs/>
      <w:color w:val="4472C4"/>
    </w:rPr>
  </w:style>
  <w:style w:type="character" w:customStyle="1" w:styleId="NOZchn">
    <w:name w:val="NO Zchn"/>
    <w:rPr>
      <w:lang w:eastAsia="en-US"/>
    </w:rPr>
  </w:style>
  <w:style w:type="paragraph" w:customStyle="1" w:styleId="Observation">
    <w:name w:val="Observation"/>
    <w:basedOn w:val="a"/>
    <w:qFormat/>
    <w:rsid w:val="00517D42"/>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Char">
    <w:name w:val="HTML 预设格式 Char"/>
    <w:basedOn w:val="a1"/>
    <w:link w:val="HTML"/>
    <w:uiPriority w:val="99"/>
    <w:rsid w:val="00962DE2"/>
    <w:rPr>
      <w:rFonts w:ascii="宋体" w:hAnsi="宋体"/>
      <w:sz w:val="24"/>
      <w:szCs w:val="24"/>
    </w:rPr>
  </w:style>
  <w:style w:type="paragraph" w:styleId="af1">
    <w:name w:val="Revision"/>
    <w:hidden/>
    <w:uiPriority w:val="99"/>
    <w:semiHidden/>
    <w:rsid w:val="00CF59DE"/>
    <w:rPr>
      <w:szCs w:val="24"/>
      <w:lang w:eastAsia="en-US"/>
    </w:rPr>
  </w:style>
  <w:style w:type="paragraph" w:customStyle="1" w:styleId="Doc-title">
    <w:name w:val="Doc-title"/>
    <w:basedOn w:val="a"/>
    <w:next w:val="Doc-text2"/>
    <w:link w:val="Doc-titleChar"/>
    <w:qFormat/>
    <w:rsid w:val="0057417A"/>
    <w:pPr>
      <w:spacing w:before="60" w:after="0"/>
      <w:ind w:left="1259" w:hanging="1259"/>
    </w:pPr>
    <w:rPr>
      <w:rFonts w:ascii="Arial" w:eastAsia="MS Mincho" w:hAnsi="Arial"/>
      <w:noProof/>
      <w:lang w:val="en-GB" w:eastAsia="en-GB"/>
    </w:rPr>
  </w:style>
  <w:style w:type="character" w:customStyle="1" w:styleId="Doc-titleChar">
    <w:name w:val="Doc-title Char"/>
    <w:link w:val="Doc-title"/>
    <w:qFormat/>
    <w:rsid w:val="0057417A"/>
    <w:rPr>
      <w:rFonts w:ascii="Arial" w:eastAsia="MS Mincho" w:hAnsi="Arial"/>
      <w:noProof/>
      <w:szCs w:val="24"/>
      <w:lang w:val="en-GB" w:eastAsia="en-GB"/>
    </w:rPr>
  </w:style>
  <w:style w:type="paragraph" w:customStyle="1" w:styleId="CRCoverPage">
    <w:name w:val="CR Cover Page"/>
    <w:link w:val="CRCoverPageZchn"/>
    <w:qFormat/>
    <w:rsid w:val="00630275"/>
    <w:pPr>
      <w:spacing w:after="120"/>
    </w:pPr>
    <w:rPr>
      <w:rFonts w:ascii="Arial" w:eastAsia="Times New Roman" w:hAnsi="Arial"/>
      <w:lang w:val="en-GB" w:eastAsia="en-US"/>
    </w:rPr>
  </w:style>
  <w:style w:type="character" w:customStyle="1" w:styleId="CRCoverPageZchn">
    <w:name w:val="CR Cover Page Zchn"/>
    <w:link w:val="CRCoverPage"/>
    <w:qFormat/>
    <w:locked/>
    <w:rsid w:val="00630275"/>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75498">
      <w:bodyDiv w:val="1"/>
      <w:marLeft w:val="0"/>
      <w:marRight w:val="0"/>
      <w:marTop w:val="0"/>
      <w:marBottom w:val="0"/>
      <w:divBdr>
        <w:top w:val="none" w:sz="0" w:space="0" w:color="auto"/>
        <w:left w:val="none" w:sz="0" w:space="0" w:color="auto"/>
        <w:bottom w:val="none" w:sz="0" w:space="0" w:color="auto"/>
        <w:right w:val="none" w:sz="0" w:space="0" w:color="auto"/>
      </w:divBdr>
    </w:div>
    <w:div w:id="130561299">
      <w:bodyDiv w:val="1"/>
      <w:marLeft w:val="0"/>
      <w:marRight w:val="0"/>
      <w:marTop w:val="0"/>
      <w:marBottom w:val="0"/>
      <w:divBdr>
        <w:top w:val="none" w:sz="0" w:space="0" w:color="auto"/>
        <w:left w:val="none" w:sz="0" w:space="0" w:color="auto"/>
        <w:bottom w:val="none" w:sz="0" w:space="0" w:color="auto"/>
        <w:right w:val="none" w:sz="0" w:space="0" w:color="auto"/>
      </w:divBdr>
    </w:div>
    <w:div w:id="156578491">
      <w:bodyDiv w:val="1"/>
      <w:marLeft w:val="0"/>
      <w:marRight w:val="0"/>
      <w:marTop w:val="0"/>
      <w:marBottom w:val="0"/>
      <w:divBdr>
        <w:top w:val="none" w:sz="0" w:space="0" w:color="auto"/>
        <w:left w:val="none" w:sz="0" w:space="0" w:color="auto"/>
        <w:bottom w:val="none" w:sz="0" w:space="0" w:color="auto"/>
        <w:right w:val="none" w:sz="0" w:space="0" w:color="auto"/>
      </w:divBdr>
    </w:div>
    <w:div w:id="351686983">
      <w:bodyDiv w:val="1"/>
      <w:marLeft w:val="0"/>
      <w:marRight w:val="0"/>
      <w:marTop w:val="0"/>
      <w:marBottom w:val="0"/>
      <w:divBdr>
        <w:top w:val="none" w:sz="0" w:space="0" w:color="auto"/>
        <w:left w:val="none" w:sz="0" w:space="0" w:color="auto"/>
        <w:bottom w:val="none" w:sz="0" w:space="0" w:color="auto"/>
        <w:right w:val="none" w:sz="0" w:space="0" w:color="auto"/>
      </w:divBdr>
    </w:div>
    <w:div w:id="377439899">
      <w:bodyDiv w:val="1"/>
      <w:marLeft w:val="0"/>
      <w:marRight w:val="0"/>
      <w:marTop w:val="0"/>
      <w:marBottom w:val="0"/>
      <w:divBdr>
        <w:top w:val="none" w:sz="0" w:space="0" w:color="auto"/>
        <w:left w:val="none" w:sz="0" w:space="0" w:color="auto"/>
        <w:bottom w:val="none" w:sz="0" w:space="0" w:color="auto"/>
        <w:right w:val="none" w:sz="0" w:space="0" w:color="auto"/>
      </w:divBdr>
    </w:div>
    <w:div w:id="516845947">
      <w:bodyDiv w:val="1"/>
      <w:marLeft w:val="0"/>
      <w:marRight w:val="0"/>
      <w:marTop w:val="0"/>
      <w:marBottom w:val="0"/>
      <w:divBdr>
        <w:top w:val="none" w:sz="0" w:space="0" w:color="auto"/>
        <w:left w:val="none" w:sz="0" w:space="0" w:color="auto"/>
        <w:bottom w:val="none" w:sz="0" w:space="0" w:color="auto"/>
        <w:right w:val="none" w:sz="0" w:space="0" w:color="auto"/>
      </w:divBdr>
    </w:div>
    <w:div w:id="584849319">
      <w:bodyDiv w:val="1"/>
      <w:marLeft w:val="0"/>
      <w:marRight w:val="0"/>
      <w:marTop w:val="0"/>
      <w:marBottom w:val="0"/>
      <w:divBdr>
        <w:top w:val="none" w:sz="0" w:space="0" w:color="auto"/>
        <w:left w:val="none" w:sz="0" w:space="0" w:color="auto"/>
        <w:bottom w:val="none" w:sz="0" w:space="0" w:color="auto"/>
        <w:right w:val="none" w:sz="0" w:space="0" w:color="auto"/>
      </w:divBdr>
    </w:div>
    <w:div w:id="624778210">
      <w:bodyDiv w:val="1"/>
      <w:marLeft w:val="0"/>
      <w:marRight w:val="0"/>
      <w:marTop w:val="0"/>
      <w:marBottom w:val="0"/>
      <w:divBdr>
        <w:top w:val="none" w:sz="0" w:space="0" w:color="auto"/>
        <w:left w:val="none" w:sz="0" w:space="0" w:color="auto"/>
        <w:bottom w:val="none" w:sz="0" w:space="0" w:color="auto"/>
        <w:right w:val="none" w:sz="0" w:space="0" w:color="auto"/>
      </w:divBdr>
    </w:div>
    <w:div w:id="637689927">
      <w:bodyDiv w:val="1"/>
      <w:marLeft w:val="0"/>
      <w:marRight w:val="0"/>
      <w:marTop w:val="0"/>
      <w:marBottom w:val="0"/>
      <w:divBdr>
        <w:top w:val="none" w:sz="0" w:space="0" w:color="auto"/>
        <w:left w:val="none" w:sz="0" w:space="0" w:color="auto"/>
        <w:bottom w:val="none" w:sz="0" w:space="0" w:color="auto"/>
        <w:right w:val="none" w:sz="0" w:space="0" w:color="auto"/>
      </w:divBdr>
    </w:div>
    <w:div w:id="822501487">
      <w:bodyDiv w:val="1"/>
      <w:marLeft w:val="0"/>
      <w:marRight w:val="0"/>
      <w:marTop w:val="0"/>
      <w:marBottom w:val="0"/>
      <w:divBdr>
        <w:top w:val="none" w:sz="0" w:space="0" w:color="auto"/>
        <w:left w:val="none" w:sz="0" w:space="0" w:color="auto"/>
        <w:bottom w:val="none" w:sz="0" w:space="0" w:color="auto"/>
        <w:right w:val="none" w:sz="0" w:space="0" w:color="auto"/>
      </w:divBdr>
    </w:div>
    <w:div w:id="1020088725">
      <w:bodyDiv w:val="1"/>
      <w:marLeft w:val="0"/>
      <w:marRight w:val="0"/>
      <w:marTop w:val="0"/>
      <w:marBottom w:val="0"/>
      <w:divBdr>
        <w:top w:val="none" w:sz="0" w:space="0" w:color="auto"/>
        <w:left w:val="none" w:sz="0" w:space="0" w:color="auto"/>
        <w:bottom w:val="none" w:sz="0" w:space="0" w:color="auto"/>
        <w:right w:val="none" w:sz="0" w:space="0" w:color="auto"/>
      </w:divBdr>
    </w:div>
    <w:div w:id="1059863008">
      <w:bodyDiv w:val="1"/>
      <w:marLeft w:val="0"/>
      <w:marRight w:val="0"/>
      <w:marTop w:val="0"/>
      <w:marBottom w:val="0"/>
      <w:divBdr>
        <w:top w:val="none" w:sz="0" w:space="0" w:color="auto"/>
        <w:left w:val="none" w:sz="0" w:space="0" w:color="auto"/>
        <w:bottom w:val="none" w:sz="0" w:space="0" w:color="auto"/>
        <w:right w:val="none" w:sz="0" w:space="0" w:color="auto"/>
      </w:divBdr>
    </w:div>
    <w:div w:id="1354305075">
      <w:bodyDiv w:val="1"/>
      <w:marLeft w:val="0"/>
      <w:marRight w:val="0"/>
      <w:marTop w:val="0"/>
      <w:marBottom w:val="0"/>
      <w:divBdr>
        <w:top w:val="none" w:sz="0" w:space="0" w:color="auto"/>
        <w:left w:val="none" w:sz="0" w:space="0" w:color="auto"/>
        <w:bottom w:val="none" w:sz="0" w:space="0" w:color="auto"/>
        <w:right w:val="none" w:sz="0" w:space="0" w:color="auto"/>
      </w:divBdr>
    </w:div>
    <w:div w:id="1369455369">
      <w:bodyDiv w:val="1"/>
      <w:marLeft w:val="0"/>
      <w:marRight w:val="0"/>
      <w:marTop w:val="0"/>
      <w:marBottom w:val="0"/>
      <w:divBdr>
        <w:top w:val="none" w:sz="0" w:space="0" w:color="auto"/>
        <w:left w:val="none" w:sz="0" w:space="0" w:color="auto"/>
        <w:bottom w:val="none" w:sz="0" w:space="0" w:color="auto"/>
        <w:right w:val="none" w:sz="0" w:space="0" w:color="auto"/>
      </w:divBdr>
    </w:div>
    <w:div w:id="1425606995">
      <w:bodyDiv w:val="1"/>
      <w:marLeft w:val="0"/>
      <w:marRight w:val="0"/>
      <w:marTop w:val="0"/>
      <w:marBottom w:val="0"/>
      <w:divBdr>
        <w:top w:val="none" w:sz="0" w:space="0" w:color="auto"/>
        <w:left w:val="none" w:sz="0" w:space="0" w:color="auto"/>
        <w:bottom w:val="none" w:sz="0" w:space="0" w:color="auto"/>
        <w:right w:val="none" w:sz="0" w:space="0" w:color="auto"/>
      </w:divBdr>
    </w:div>
    <w:div w:id="1543789125">
      <w:bodyDiv w:val="1"/>
      <w:marLeft w:val="0"/>
      <w:marRight w:val="0"/>
      <w:marTop w:val="0"/>
      <w:marBottom w:val="0"/>
      <w:divBdr>
        <w:top w:val="none" w:sz="0" w:space="0" w:color="auto"/>
        <w:left w:val="none" w:sz="0" w:space="0" w:color="auto"/>
        <w:bottom w:val="none" w:sz="0" w:space="0" w:color="auto"/>
        <w:right w:val="none" w:sz="0" w:space="0" w:color="auto"/>
      </w:divBdr>
    </w:div>
    <w:div w:id="1708794792">
      <w:bodyDiv w:val="1"/>
      <w:marLeft w:val="0"/>
      <w:marRight w:val="0"/>
      <w:marTop w:val="0"/>
      <w:marBottom w:val="0"/>
      <w:divBdr>
        <w:top w:val="none" w:sz="0" w:space="0" w:color="auto"/>
        <w:left w:val="none" w:sz="0" w:space="0" w:color="auto"/>
        <w:bottom w:val="none" w:sz="0" w:space="0" w:color="auto"/>
        <w:right w:val="none" w:sz="0" w:space="0" w:color="auto"/>
      </w:divBdr>
    </w:div>
    <w:div w:id="1737976417">
      <w:bodyDiv w:val="1"/>
      <w:marLeft w:val="0"/>
      <w:marRight w:val="0"/>
      <w:marTop w:val="0"/>
      <w:marBottom w:val="0"/>
      <w:divBdr>
        <w:top w:val="none" w:sz="0" w:space="0" w:color="auto"/>
        <w:left w:val="none" w:sz="0" w:space="0" w:color="auto"/>
        <w:bottom w:val="none" w:sz="0" w:space="0" w:color="auto"/>
        <w:right w:val="none" w:sz="0" w:space="0" w:color="auto"/>
      </w:divBdr>
    </w:div>
    <w:div w:id="20359628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5.xml><?xml version="1.0" encoding="utf-8"?>
<ds:datastoreItem xmlns:ds="http://schemas.openxmlformats.org/officeDocument/2006/customXml" ds:itemID="{A16CAEBA-E333-44C0-894F-A9B65E967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769</Words>
  <Characters>4386</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5145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RAN2#116</cp:lastModifiedBy>
  <cp:revision>4</cp:revision>
  <cp:lastPrinted>2020-07-22T11:45:00Z</cp:lastPrinted>
  <dcterms:created xsi:type="dcterms:W3CDTF">2022-01-07T07:32:00Z</dcterms:created>
  <dcterms:modified xsi:type="dcterms:W3CDTF">2022-01-08T02:20:00Z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ContentTypeId">
    <vt:lpwstr>0x01010057CC4845EE989D469C4AF99498678D58</vt:lpwstr>
  </property>
</Properties>
</file>